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231ED7" w14:textId="31E643DA" w:rsidR="00952F7D" w:rsidRDefault="006F296D" w:rsidP="00A602AF">
      <w:pPr>
        <w:pStyle w:val="GraphicAnchor"/>
      </w:pPr>
      <w:r w:rsidRPr="00E44B70">
        <w:rPr>
          <w:noProof/>
          <w:lang w:eastAsia="en-AU"/>
        </w:rPr>
        <w:drawing>
          <wp:anchor distT="0" distB="0" distL="114300" distR="114300" simplePos="0" relativeHeight="251665407" behindDoc="1" locked="0" layoutInCell="1" allowOverlap="1" wp14:anchorId="64317AB7" wp14:editId="7BD3D599">
            <wp:simplePos x="0" y="0"/>
            <wp:positionH relativeFrom="margin">
              <wp:posOffset>-466725</wp:posOffset>
            </wp:positionH>
            <wp:positionV relativeFrom="margin">
              <wp:posOffset>13335</wp:posOffset>
            </wp:positionV>
            <wp:extent cx="6846570" cy="9104630"/>
            <wp:effectExtent l="0" t="0" r="0" b="127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11">
                      <a:extLst>
                        <a:ext uri="{28A0092B-C50C-407E-A947-70E740481C1C}">
                          <a14:useLocalDpi xmlns:a14="http://schemas.microsoft.com/office/drawing/2010/main" val="0"/>
                        </a:ext>
                      </a:extLst>
                    </a:blip>
                    <a:stretch>
                      <a:fillRect/>
                    </a:stretch>
                  </pic:blipFill>
                  <pic:spPr>
                    <a:xfrm>
                      <a:off x="0" y="0"/>
                      <a:ext cx="6846570" cy="9104630"/>
                    </a:xfrm>
                    <a:prstGeom prst="rect">
                      <a:avLst/>
                    </a:prstGeom>
                  </pic:spPr>
                </pic:pic>
              </a:graphicData>
            </a:graphic>
            <wp14:sizeRelH relativeFrom="page">
              <wp14:pctWidth>0</wp14:pctWidth>
            </wp14:sizeRelH>
            <wp14:sizeRelV relativeFrom="page">
              <wp14:pctHeight>0</wp14:pctHeight>
            </wp14:sizeRelV>
          </wp:anchor>
        </w:drawing>
      </w:r>
      <w:r w:rsidR="00AF3BD6">
        <w:rPr>
          <w:noProof/>
          <w:lang w:eastAsia="en-AU"/>
        </w:rPr>
        <mc:AlternateContent>
          <mc:Choice Requires="wps">
            <w:drawing>
              <wp:anchor distT="0" distB="0" distL="114300" distR="114300" simplePos="0" relativeHeight="251678720" behindDoc="0" locked="0" layoutInCell="1" allowOverlap="1" wp14:anchorId="13B9CBEA" wp14:editId="69C5D1FE">
                <wp:simplePos x="0" y="0"/>
                <wp:positionH relativeFrom="column">
                  <wp:posOffset>-9525</wp:posOffset>
                </wp:positionH>
                <wp:positionV relativeFrom="paragraph">
                  <wp:posOffset>5257800</wp:posOffset>
                </wp:positionV>
                <wp:extent cx="3181350" cy="1809750"/>
                <wp:effectExtent l="0" t="0" r="0" b="0"/>
                <wp:wrapNone/>
                <wp:docPr id="1" name="Text Box 1"/>
                <wp:cNvGraphicFramePr/>
                <a:graphic xmlns:a="http://schemas.openxmlformats.org/drawingml/2006/main">
                  <a:graphicData uri="http://schemas.microsoft.com/office/word/2010/wordprocessingShape">
                    <wps:wsp>
                      <wps:cNvSpPr txBox="1"/>
                      <wps:spPr>
                        <a:xfrm>
                          <a:off x="0" y="0"/>
                          <a:ext cx="3181350" cy="1809750"/>
                        </a:xfrm>
                        <a:prstGeom prst="rect">
                          <a:avLst/>
                        </a:prstGeom>
                        <a:noFill/>
                        <a:ln w="12700" cap="flat">
                          <a:noFill/>
                          <a:miter lim="400000"/>
                        </a:ln>
                        <a:effectLst/>
                        <a:sp3d/>
                      </wps:spPr>
                      <wps:style>
                        <a:lnRef idx="0">
                          <a:scrgbClr r="0" g="0" b="0"/>
                        </a:lnRef>
                        <a:fillRef idx="0">
                          <a:scrgbClr r="0" g="0" b="0"/>
                        </a:fillRef>
                        <a:effectRef idx="0">
                          <a:scrgbClr r="0" g="0" b="0"/>
                        </a:effectRef>
                        <a:fontRef idx="none"/>
                      </wps:style>
                      <wps:txbx>
                        <w:txbxContent>
                          <w:p w14:paraId="2FD8C551" w14:textId="780F607C" w:rsidR="00AF3BD6" w:rsidRPr="006F296D" w:rsidRDefault="00AF3BD6">
                            <w:pPr>
                              <w:rPr>
                                <w:rFonts w:ascii="Arial Nova Cond" w:hAnsi="Arial Nova Cond"/>
                                <w:b/>
                                <w:bCs/>
                                <w:color w:val="FFFFFF" w:themeColor="background1"/>
                                <w:sz w:val="96"/>
                                <w:szCs w:val="96"/>
                              </w:rPr>
                            </w:pPr>
                            <w:r w:rsidRPr="006F296D">
                              <w:rPr>
                                <w:rFonts w:ascii="Arial Nova Cond" w:hAnsi="Arial Nova Cond"/>
                                <w:b/>
                                <w:bCs/>
                                <w:color w:val="FFFFFF" w:themeColor="background1"/>
                                <w:sz w:val="96"/>
                                <w:szCs w:val="96"/>
                              </w:rPr>
                              <w:t>BUSINESS PLAN</w:t>
                            </w:r>
                          </w:p>
                        </w:txbxContent>
                      </wps:txbx>
                      <wps:bodyPr rot="0" spcFirstLastPara="1" vertOverflow="overflow" horzOverflow="overflow" vert="horz" wrap="square" lIns="50800" tIns="50800" rIns="50800" bIns="50800" numCol="1" spcCol="38100" rtlCol="0" fromWordArt="0" anchor="ctr" anchorCtr="0" forceAA="0" compatLnSpc="1">
                        <a:prstTxWarp prst="textNoShape">
                          <a:avLst/>
                        </a:prstTxWarp>
                        <a:spAutoFit/>
                      </wps:bodyPr>
                    </wps:wsp>
                  </a:graphicData>
                </a:graphic>
              </wp:anchor>
            </w:drawing>
          </mc:Choice>
          <mc:Fallback>
            <w:pict>
              <v:shapetype w14:anchorId="13B9CBEA" id="_x0000_t202" coordsize="21600,21600" o:spt="202" path="m,l,21600r21600,l21600,xe">
                <v:stroke joinstyle="miter"/>
                <v:path gradientshapeok="t" o:connecttype="rect"/>
              </v:shapetype>
              <v:shape id="Text Box 1" o:spid="_x0000_s1026" type="#_x0000_t202" style="position:absolute;margin-left:-.75pt;margin-top:414pt;width:250.5pt;height:14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" filled="f" stroked="f" strokeweight="1pt">
                <v:stroke miterlimit="4"/>
                <v:textbox style="mso-fit-shape-to-text:t" inset="4pt,4pt,4pt,4pt">
                  <w:txbxContent>
                    <w:p w14:paraId="2FD8C551" w14:textId="780F607C" w:rsidR="00AF3BD6" w:rsidRPr="006F296D" w:rsidRDefault="00AF3BD6">
                      <w:pPr>
                        <w:rPr>
                          <w:rFonts w:ascii="Arial Nova Cond" w:hAnsi="Arial Nova Cond"/>
                          <w:b/>
                          <w:bCs/>
                          <w:color w:val="FFFFFF" w:themeColor="background1"/>
                          <w:sz w:val="96"/>
                          <w:szCs w:val="96"/>
                        </w:rPr>
                      </w:pPr>
                      <w:r w:rsidRPr="006F296D">
                        <w:rPr>
                          <w:rFonts w:ascii="Arial Nova Cond" w:hAnsi="Arial Nova Cond"/>
                          <w:b/>
                          <w:bCs/>
                          <w:color w:val="FFFFFF" w:themeColor="background1"/>
                          <w:sz w:val="96"/>
                          <w:szCs w:val="96"/>
                        </w:rPr>
                        <w:t>BUSINESS PLAN</w:t>
                      </w:r>
                    </w:p>
                  </w:txbxContent>
                </v:textbox>
              </v:shape>
            </w:pict>
          </mc:Fallback>
        </mc:AlternateConten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20" w:firstRow="1" w:lastRow="0" w:firstColumn="0" w:lastColumn="0" w:noHBand="1" w:noVBand="1"/>
      </w:tblPr>
      <w:tblGrid>
        <w:gridCol w:w="4675"/>
        <w:gridCol w:w="4675"/>
      </w:tblGrid>
      <w:tr w:rsidR="00A602AF" w14:paraId="69C910D8" w14:textId="77777777" w:rsidTr="00A07DCE">
        <w:trPr>
          <w:trHeight w:val="2341"/>
        </w:trPr>
        <w:tc>
          <w:tcPr>
            <w:tcW w:w="9350" w:type="dxa"/>
            <w:gridSpan w:val="2"/>
            <w:vAlign w:val="center"/>
          </w:tcPr>
          <w:p w14:paraId="4262F7CB" w14:textId="47F4890B" w:rsidR="00A602AF" w:rsidRPr="006F296D" w:rsidRDefault="00AF3BD6" w:rsidP="00AF3BD6">
            <w:pPr>
              <w:rPr>
                <w:rFonts w:ascii="Arial Nova Cond" w:hAnsi="Arial Nova Cond"/>
                <w:b/>
                <w:bCs/>
                <w:color w:val="595959" w:themeColor="text1" w:themeTint="A6"/>
                <w:sz w:val="96"/>
                <w:szCs w:val="96"/>
              </w:rPr>
            </w:pPr>
            <w:r w:rsidRPr="00203096">
              <w:rPr>
                <w:rFonts w:ascii="Arial Nova Cond" w:hAnsi="Arial Nova Cond"/>
                <w:b/>
                <w:bCs/>
                <w:color w:val="FF7900" w:themeColor="accent2"/>
                <w:sz w:val="96"/>
                <w:szCs w:val="96"/>
              </w:rPr>
              <w:t>KFSH&amp;RC- MEDICAL COMPOUNDING</w:t>
            </w:r>
          </w:p>
        </w:tc>
      </w:tr>
      <w:tr w:rsidR="00A602AF" w14:paraId="3EE16A88" w14:textId="77777777" w:rsidTr="00A07DCE">
        <w:trPr>
          <w:trHeight w:val="8895"/>
        </w:trPr>
        <w:tc>
          <w:tcPr>
            <w:tcW w:w="4675" w:type="dxa"/>
            <w:vAlign w:val="center"/>
          </w:tcPr>
          <w:p w14:paraId="61981019" w14:textId="7D08E96C" w:rsidR="00A602AF" w:rsidRDefault="00A602AF" w:rsidP="00A602AF"/>
        </w:tc>
        <w:tc>
          <w:tcPr>
            <w:tcW w:w="4675" w:type="dxa"/>
          </w:tcPr>
          <w:p w14:paraId="21AE82EC" w14:textId="77777777" w:rsidR="00A602AF" w:rsidRDefault="00A602AF"/>
        </w:tc>
      </w:tr>
      <w:tr w:rsidR="00A602AF" w14:paraId="12D77CF8" w14:textId="77777777" w:rsidTr="00A07DCE">
        <w:trPr>
          <w:trHeight w:val="2718"/>
        </w:trPr>
        <w:tc>
          <w:tcPr>
            <w:tcW w:w="4675" w:type="dxa"/>
          </w:tcPr>
          <w:p w14:paraId="68C0B23B" w14:textId="54BB73B1" w:rsidR="00A602AF" w:rsidRPr="00C76577" w:rsidRDefault="008F6C7C" w:rsidP="00AF3BD6">
            <w:pPr>
              <w:rPr>
                <w:rFonts w:ascii="Arial Nova Cond" w:hAnsi="Arial Nova Cond"/>
                <w:b/>
                <w:bCs/>
                <w:color w:val="FFFFFF" w:themeColor="background1"/>
                <w:sz w:val="36"/>
                <w:szCs w:val="36"/>
              </w:rPr>
            </w:pPr>
            <w:r w:rsidRPr="00C76577">
              <w:rPr>
                <w:rFonts w:ascii="Arial Nova Cond" w:hAnsi="Arial Nova Cond"/>
                <w:b/>
                <w:bCs/>
                <w:noProof/>
                <w:color w:val="FFFFFF" w:themeColor="background1"/>
                <w:sz w:val="36"/>
                <w:szCs w:val="36"/>
                <w:lang w:eastAsia="en-AU"/>
              </w:rPr>
              <mc:AlternateContent>
                <mc:Choice Requires="wps">
                  <w:drawing>
                    <wp:anchor distT="0" distB="0" distL="114300" distR="114300" simplePos="0" relativeHeight="251673600" behindDoc="1" locked="0" layoutInCell="1" allowOverlap="1" wp14:anchorId="2B3191A7" wp14:editId="4C581C85">
                      <wp:simplePos x="0" y="0"/>
                      <wp:positionH relativeFrom="column">
                        <wp:posOffset>-466090</wp:posOffset>
                      </wp:positionH>
                      <wp:positionV relativeFrom="paragraph">
                        <wp:posOffset>-4511040</wp:posOffset>
                      </wp:positionV>
                      <wp:extent cx="5735320" cy="6426200"/>
                      <wp:effectExtent l="0" t="0" r="0" b="0"/>
                      <wp:wrapNone/>
                      <wp:docPr id="2" name="Shape">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735320" cy="6426200"/>
                              </a:xfrm>
                              <a:custGeom>
                                <a:avLst/>
                                <a:gdLst/>
                                <a:ahLst/>
                                <a:cxnLst>
                                  <a:cxn ang="0">
                                    <a:pos x="wd2" y="hd2"/>
                                  </a:cxn>
                                  <a:cxn ang="5400000">
                                    <a:pos x="wd2" y="hd2"/>
                                  </a:cxn>
                                  <a:cxn ang="10800000">
                                    <a:pos x="wd2" y="hd2"/>
                                  </a:cxn>
                                  <a:cxn ang="16200000">
                                    <a:pos x="wd2" y="hd2"/>
                                  </a:cxn>
                                </a:cxnLst>
                                <a:rect l="0" t="0" r="r" b="b"/>
                                <a:pathLst>
                                  <a:path w="21600" h="21600" extrusionOk="0">
                                    <a:moveTo>
                                      <a:pt x="0" y="0"/>
                                    </a:moveTo>
                                    <a:lnTo>
                                      <a:pt x="21600" y="14168"/>
                                    </a:lnTo>
                                    <a:lnTo>
                                      <a:pt x="21600" y="21600"/>
                                    </a:lnTo>
                                    <a:lnTo>
                                      <a:pt x="0" y="21600"/>
                                    </a:lnTo>
                                    <a:close/>
                                  </a:path>
                                </a:pathLst>
                              </a:custGeom>
                              <a:solidFill>
                                <a:schemeClr val="accent2">
                                  <a:alpha val="75000"/>
                                </a:schemeClr>
                              </a:solidFill>
                              <a:ln w="12700">
                                <a:miter lim="400000"/>
                              </a:ln>
                            </wps:spPr>
                            <wps:bodyPr lIns="38100" tIns="38100" rIns="38100" bIns="38100" anchor="ctr"/>
                          </wps:wsp>
                        </a:graphicData>
                      </a:graphic>
                    </wp:anchor>
                  </w:drawing>
                </mc:Choice>
                <mc:Fallback>
                  <w:pict>
                    <v:shape w14:anchorId="7D691758" id="Shape" o:spid="_x0000_s1026" alt="&quot;&quot;" style="position:absolute;margin-left:-36.7pt;margin-top:-355.2pt;width:451.6pt;height:506pt;z-index:-25164288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" path="m,l21600,14168r,7432l,21600,,xe" fillcolor="#ff7900 [3205]" stroked="f" strokeweight="1pt">
                      <v:fill opacity="49087f"/>
                      <v:stroke miterlimit="4" joinstyle="miter"/>
                      <v:path arrowok="t" o:extrusionok="f" o:connecttype="custom" o:connectlocs="2867660,3213100;2867660,3213100;2867660,3213100;2867660,3213100" o:connectangles="0,90,180,270"/>
                    </v:shape>
                  </w:pict>
                </mc:Fallback>
              </mc:AlternateContent>
            </w:r>
            <w:r w:rsidR="00C76577" w:rsidRPr="00C76577">
              <w:rPr>
                <w:rFonts w:ascii="Arial Nova Cond" w:hAnsi="Arial Nova Cond"/>
                <w:b/>
                <w:bCs/>
                <w:noProof/>
                <w:color w:val="FFFFFF" w:themeColor="background1"/>
                <w:sz w:val="36"/>
                <w:szCs w:val="36"/>
                <w:lang w:eastAsia="en-AU"/>
              </w:rPr>
              <w:t>King Faisal Specialist Hospital &amp; Research Centre</w:t>
            </w:r>
          </w:p>
          <w:p w14:paraId="43825E92" w14:textId="767D4916" w:rsidR="00A602AF" w:rsidRPr="006F296D" w:rsidRDefault="00AF3BD6" w:rsidP="00AF3BD6">
            <w:pPr>
              <w:rPr>
                <w:rFonts w:ascii="Arial Nova Cond" w:hAnsi="Arial Nova Cond"/>
                <w:b/>
                <w:bCs/>
                <w:color w:val="FFFFFF" w:themeColor="background1"/>
                <w:sz w:val="36"/>
                <w:szCs w:val="36"/>
              </w:rPr>
            </w:pPr>
            <w:r w:rsidRPr="006F296D">
              <w:rPr>
                <w:rFonts w:ascii="Arial Nova Cond" w:hAnsi="Arial Nova Cond"/>
                <w:b/>
                <w:bCs/>
                <w:color w:val="FFFFFF" w:themeColor="background1"/>
                <w:sz w:val="36"/>
                <w:szCs w:val="36"/>
              </w:rPr>
              <w:t>DEC 2021</w:t>
            </w:r>
          </w:p>
          <w:p w14:paraId="7B72D868" w14:textId="687F7719" w:rsidR="00A602AF" w:rsidRDefault="00AF3BD6" w:rsidP="00AF3BD6">
            <w:r w:rsidRPr="006F296D">
              <w:rPr>
                <w:rFonts w:ascii="Arial Nova Cond" w:hAnsi="Arial Nova Cond"/>
                <w:b/>
                <w:bCs/>
                <w:color w:val="FFFFFF" w:themeColor="background1"/>
                <w:sz w:val="36"/>
                <w:szCs w:val="36"/>
              </w:rPr>
              <w:t>ZAIN A.</w:t>
            </w:r>
          </w:p>
        </w:tc>
        <w:tc>
          <w:tcPr>
            <w:tcW w:w="4675" w:type="dxa"/>
          </w:tcPr>
          <w:p w14:paraId="7FE51805" w14:textId="1703CDB0" w:rsidR="00A602AF" w:rsidRDefault="00A602AF"/>
        </w:tc>
      </w:tr>
    </w:tbl>
    <w:p w14:paraId="6FE1E106" w14:textId="77777777" w:rsidR="00A602AF" w:rsidRDefault="00A602AF"/>
    <w:sdt>
      <w:sdtPr>
        <w:rPr>
          <w:rFonts w:asciiTheme="minorHAnsi" w:eastAsiaTheme="minorHAnsi" w:hAnsiTheme="minorHAnsi" w:cstheme="minorBidi"/>
          <w:color w:val="auto"/>
          <w:sz w:val="24"/>
          <w:szCs w:val="24"/>
          <w:lang w:val="en-AU"/>
        </w:rPr>
        <w:id w:val="691734052"/>
        <w:docPartObj>
          <w:docPartGallery w:val="Table of Contents"/>
          <w:docPartUnique/>
        </w:docPartObj>
      </w:sdtPr>
      <w:sdtEndPr>
        <w:rPr>
          <w:b/>
          <w:bCs/>
          <w:noProof/>
        </w:rPr>
      </w:sdtEndPr>
      <w:sdtContent>
        <w:p w14:paraId="60CCC269" w14:textId="327A23C3" w:rsidR="00EE09A9" w:rsidRDefault="00EE09A9">
          <w:pPr>
            <w:pStyle w:val="TOCHeading"/>
          </w:pPr>
          <w:r>
            <w:t>Contents</w:t>
          </w:r>
        </w:p>
        <w:p w14:paraId="6346F3EB" w14:textId="61BC6F44" w:rsidR="00402EAE" w:rsidRDefault="00EE09A9">
          <w:pPr>
            <w:pStyle w:val="TOC1"/>
            <w:tabs>
              <w:tab w:val="right" w:leader="dot" w:pos="9350"/>
            </w:tabs>
            <w:rPr>
              <w:rFonts w:eastAsiaTheme="minorEastAsia"/>
              <w:noProof/>
              <w:sz w:val="22"/>
              <w:szCs w:val="22"/>
              <w:lang w:eastAsia="en-AU"/>
            </w:rPr>
          </w:pPr>
          <w:r>
            <w:fldChar w:fldCharType="begin"/>
          </w:r>
          <w:r>
            <w:instrText xml:space="preserve"> TOC \o "1-3" \h \z \u </w:instrText>
          </w:r>
          <w:r>
            <w:fldChar w:fldCharType="separate"/>
          </w:r>
          <w:hyperlink w:anchor="_Toc91542332" w:history="1">
            <w:r w:rsidR="00402EAE" w:rsidRPr="00763DAA">
              <w:rPr>
                <w:rStyle w:val="Hyperlink"/>
                <w:rFonts w:ascii="Arial Nova Cond" w:hAnsi="Arial Nova Cond" w:cs="Arial"/>
                <w:noProof/>
              </w:rPr>
              <w:t>EXECUTIVE SUMMARY</w:t>
            </w:r>
            <w:r w:rsidR="00402EAE">
              <w:rPr>
                <w:noProof/>
                <w:webHidden/>
              </w:rPr>
              <w:tab/>
            </w:r>
            <w:r w:rsidR="00402EAE">
              <w:rPr>
                <w:noProof/>
                <w:webHidden/>
              </w:rPr>
              <w:fldChar w:fldCharType="begin"/>
            </w:r>
            <w:r w:rsidR="00402EAE">
              <w:rPr>
                <w:noProof/>
                <w:webHidden/>
              </w:rPr>
              <w:instrText xml:space="preserve"> PAGEREF _Toc91542332 \h </w:instrText>
            </w:r>
            <w:r w:rsidR="00402EAE">
              <w:rPr>
                <w:noProof/>
                <w:webHidden/>
              </w:rPr>
            </w:r>
            <w:r w:rsidR="00402EAE">
              <w:rPr>
                <w:noProof/>
                <w:webHidden/>
              </w:rPr>
              <w:fldChar w:fldCharType="separate"/>
            </w:r>
            <w:r w:rsidR="00402EAE">
              <w:rPr>
                <w:noProof/>
                <w:webHidden/>
              </w:rPr>
              <w:t>2</w:t>
            </w:r>
            <w:r w:rsidR="00402EAE">
              <w:rPr>
                <w:noProof/>
                <w:webHidden/>
              </w:rPr>
              <w:fldChar w:fldCharType="end"/>
            </w:r>
          </w:hyperlink>
        </w:p>
        <w:p w14:paraId="34085763" w14:textId="62C87E41" w:rsidR="00402EAE" w:rsidRDefault="00402EAE">
          <w:pPr>
            <w:pStyle w:val="TOC1"/>
            <w:tabs>
              <w:tab w:val="right" w:leader="dot" w:pos="9350"/>
            </w:tabs>
            <w:rPr>
              <w:rFonts w:eastAsiaTheme="minorEastAsia"/>
              <w:noProof/>
              <w:sz w:val="22"/>
              <w:szCs w:val="22"/>
              <w:lang w:eastAsia="en-AU"/>
            </w:rPr>
          </w:pPr>
          <w:hyperlink w:anchor="_Toc91542333" w:history="1">
            <w:r w:rsidRPr="00763DAA">
              <w:rPr>
                <w:rStyle w:val="Hyperlink"/>
                <w:rFonts w:ascii="Arial Nova Cond" w:hAnsi="Arial Nova Cond"/>
                <w:noProof/>
              </w:rPr>
              <w:t>PRODUCTS &amp; SERVICES</w:t>
            </w:r>
            <w:r>
              <w:rPr>
                <w:noProof/>
                <w:webHidden/>
              </w:rPr>
              <w:tab/>
            </w:r>
            <w:r>
              <w:rPr>
                <w:noProof/>
                <w:webHidden/>
              </w:rPr>
              <w:fldChar w:fldCharType="begin"/>
            </w:r>
            <w:r>
              <w:rPr>
                <w:noProof/>
                <w:webHidden/>
              </w:rPr>
              <w:instrText xml:space="preserve"> PAGEREF _Toc91542333 \h </w:instrText>
            </w:r>
            <w:r>
              <w:rPr>
                <w:noProof/>
                <w:webHidden/>
              </w:rPr>
            </w:r>
            <w:r>
              <w:rPr>
                <w:noProof/>
                <w:webHidden/>
              </w:rPr>
              <w:fldChar w:fldCharType="separate"/>
            </w:r>
            <w:r>
              <w:rPr>
                <w:noProof/>
                <w:webHidden/>
              </w:rPr>
              <w:t>3</w:t>
            </w:r>
            <w:r>
              <w:rPr>
                <w:noProof/>
                <w:webHidden/>
              </w:rPr>
              <w:fldChar w:fldCharType="end"/>
            </w:r>
          </w:hyperlink>
        </w:p>
        <w:p w14:paraId="3F0D42B6" w14:textId="62B1C4C6" w:rsidR="00402EAE" w:rsidRDefault="00402EAE">
          <w:pPr>
            <w:pStyle w:val="TOC2"/>
            <w:tabs>
              <w:tab w:val="right" w:leader="dot" w:pos="9350"/>
            </w:tabs>
            <w:rPr>
              <w:rFonts w:eastAsiaTheme="minorEastAsia"/>
              <w:noProof/>
              <w:sz w:val="22"/>
              <w:szCs w:val="22"/>
              <w:lang w:eastAsia="en-AU"/>
            </w:rPr>
          </w:pPr>
          <w:hyperlink w:anchor="_Toc91542334" w:history="1">
            <w:r w:rsidRPr="00763DAA">
              <w:rPr>
                <w:rStyle w:val="Hyperlink"/>
                <w:rFonts w:ascii="Arial Nova Cond" w:hAnsi="Arial Nova Cond"/>
                <w:b/>
                <w:bCs/>
                <w:noProof/>
              </w:rPr>
              <w:t>COMPANY SUMMARY</w:t>
            </w:r>
            <w:r>
              <w:rPr>
                <w:noProof/>
                <w:webHidden/>
              </w:rPr>
              <w:tab/>
            </w:r>
            <w:r>
              <w:rPr>
                <w:noProof/>
                <w:webHidden/>
              </w:rPr>
              <w:fldChar w:fldCharType="begin"/>
            </w:r>
            <w:r>
              <w:rPr>
                <w:noProof/>
                <w:webHidden/>
              </w:rPr>
              <w:instrText xml:space="preserve"> PAGEREF _Toc91542334 \h </w:instrText>
            </w:r>
            <w:r>
              <w:rPr>
                <w:noProof/>
                <w:webHidden/>
              </w:rPr>
            </w:r>
            <w:r>
              <w:rPr>
                <w:noProof/>
                <w:webHidden/>
              </w:rPr>
              <w:fldChar w:fldCharType="separate"/>
            </w:r>
            <w:r>
              <w:rPr>
                <w:noProof/>
                <w:webHidden/>
              </w:rPr>
              <w:t>4</w:t>
            </w:r>
            <w:r>
              <w:rPr>
                <w:noProof/>
                <w:webHidden/>
              </w:rPr>
              <w:fldChar w:fldCharType="end"/>
            </w:r>
          </w:hyperlink>
        </w:p>
        <w:p w14:paraId="7AC52079" w14:textId="742FE7D5" w:rsidR="00402EAE" w:rsidRDefault="00402EAE">
          <w:pPr>
            <w:pStyle w:val="TOC2"/>
            <w:tabs>
              <w:tab w:val="right" w:leader="dot" w:pos="9350"/>
            </w:tabs>
            <w:rPr>
              <w:rFonts w:eastAsiaTheme="minorEastAsia"/>
              <w:noProof/>
              <w:sz w:val="22"/>
              <w:szCs w:val="22"/>
              <w:lang w:eastAsia="en-AU"/>
            </w:rPr>
          </w:pPr>
          <w:hyperlink w:anchor="_Toc91542335" w:history="1">
            <w:r w:rsidRPr="00763DAA">
              <w:rPr>
                <w:rStyle w:val="Hyperlink"/>
                <w:rFonts w:ascii="Arial Nova Cond" w:hAnsi="Arial Nova Cond"/>
                <w:b/>
                <w:bCs/>
                <w:noProof/>
              </w:rPr>
              <w:t>THE PROBLEM</w:t>
            </w:r>
            <w:r>
              <w:rPr>
                <w:noProof/>
                <w:webHidden/>
              </w:rPr>
              <w:tab/>
            </w:r>
            <w:r>
              <w:rPr>
                <w:noProof/>
                <w:webHidden/>
              </w:rPr>
              <w:fldChar w:fldCharType="begin"/>
            </w:r>
            <w:r>
              <w:rPr>
                <w:noProof/>
                <w:webHidden/>
              </w:rPr>
              <w:instrText xml:space="preserve"> PAGEREF _Toc91542335 \h </w:instrText>
            </w:r>
            <w:r>
              <w:rPr>
                <w:noProof/>
                <w:webHidden/>
              </w:rPr>
            </w:r>
            <w:r>
              <w:rPr>
                <w:noProof/>
                <w:webHidden/>
              </w:rPr>
              <w:fldChar w:fldCharType="separate"/>
            </w:r>
            <w:r>
              <w:rPr>
                <w:noProof/>
                <w:webHidden/>
              </w:rPr>
              <w:t>4</w:t>
            </w:r>
            <w:r>
              <w:rPr>
                <w:noProof/>
                <w:webHidden/>
              </w:rPr>
              <w:fldChar w:fldCharType="end"/>
            </w:r>
          </w:hyperlink>
        </w:p>
        <w:p w14:paraId="777BB26C" w14:textId="5A5400C2" w:rsidR="00402EAE" w:rsidRDefault="00402EAE">
          <w:pPr>
            <w:pStyle w:val="TOC2"/>
            <w:tabs>
              <w:tab w:val="right" w:leader="dot" w:pos="9350"/>
            </w:tabs>
            <w:rPr>
              <w:rFonts w:eastAsiaTheme="minorEastAsia"/>
              <w:noProof/>
              <w:sz w:val="22"/>
              <w:szCs w:val="22"/>
              <w:lang w:eastAsia="en-AU"/>
            </w:rPr>
          </w:pPr>
          <w:hyperlink w:anchor="_Toc91542336" w:history="1">
            <w:r w:rsidRPr="00763DAA">
              <w:rPr>
                <w:rStyle w:val="Hyperlink"/>
                <w:rFonts w:ascii="Arial Nova Cond" w:hAnsi="Arial Nova Cond"/>
                <w:b/>
                <w:bCs/>
                <w:noProof/>
              </w:rPr>
              <w:t>THE SOLUTION</w:t>
            </w:r>
            <w:r>
              <w:rPr>
                <w:noProof/>
                <w:webHidden/>
              </w:rPr>
              <w:tab/>
            </w:r>
            <w:r>
              <w:rPr>
                <w:noProof/>
                <w:webHidden/>
              </w:rPr>
              <w:fldChar w:fldCharType="begin"/>
            </w:r>
            <w:r>
              <w:rPr>
                <w:noProof/>
                <w:webHidden/>
              </w:rPr>
              <w:instrText xml:space="preserve"> PAGEREF _Toc91542336 \h </w:instrText>
            </w:r>
            <w:r>
              <w:rPr>
                <w:noProof/>
                <w:webHidden/>
              </w:rPr>
            </w:r>
            <w:r>
              <w:rPr>
                <w:noProof/>
                <w:webHidden/>
              </w:rPr>
              <w:fldChar w:fldCharType="separate"/>
            </w:r>
            <w:r>
              <w:rPr>
                <w:noProof/>
                <w:webHidden/>
              </w:rPr>
              <w:t>5</w:t>
            </w:r>
            <w:r>
              <w:rPr>
                <w:noProof/>
                <w:webHidden/>
              </w:rPr>
              <w:fldChar w:fldCharType="end"/>
            </w:r>
          </w:hyperlink>
        </w:p>
        <w:p w14:paraId="5F78CBCC" w14:textId="7DFF2991" w:rsidR="00402EAE" w:rsidRDefault="00402EAE">
          <w:pPr>
            <w:pStyle w:val="TOC2"/>
            <w:tabs>
              <w:tab w:val="right" w:leader="dot" w:pos="9350"/>
            </w:tabs>
            <w:rPr>
              <w:rFonts w:eastAsiaTheme="minorEastAsia"/>
              <w:noProof/>
              <w:sz w:val="22"/>
              <w:szCs w:val="22"/>
              <w:lang w:eastAsia="en-AU"/>
            </w:rPr>
          </w:pPr>
          <w:hyperlink w:anchor="_Toc91542337" w:history="1">
            <w:r w:rsidRPr="00763DAA">
              <w:rPr>
                <w:rStyle w:val="Hyperlink"/>
                <w:rFonts w:ascii="Arial Nova Cond" w:hAnsi="Arial Nova Cond"/>
                <w:b/>
                <w:bCs/>
                <w:noProof/>
              </w:rPr>
              <w:t>PRODUCT ILLUSTRATION</w:t>
            </w:r>
            <w:r>
              <w:rPr>
                <w:noProof/>
                <w:webHidden/>
              </w:rPr>
              <w:tab/>
            </w:r>
            <w:r>
              <w:rPr>
                <w:noProof/>
                <w:webHidden/>
              </w:rPr>
              <w:fldChar w:fldCharType="begin"/>
            </w:r>
            <w:r>
              <w:rPr>
                <w:noProof/>
                <w:webHidden/>
              </w:rPr>
              <w:instrText xml:space="preserve"> PAGEREF _Toc91542337 \h </w:instrText>
            </w:r>
            <w:r>
              <w:rPr>
                <w:noProof/>
                <w:webHidden/>
              </w:rPr>
            </w:r>
            <w:r>
              <w:rPr>
                <w:noProof/>
                <w:webHidden/>
              </w:rPr>
              <w:fldChar w:fldCharType="separate"/>
            </w:r>
            <w:r>
              <w:rPr>
                <w:noProof/>
                <w:webHidden/>
              </w:rPr>
              <w:t>6</w:t>
            </w:r>
            <w:r>
              <w:rPr>
                <w:noProof/>
                <w:webHidden/>
              </w:rPr>
              <w:fldChar w:fldCharType="end"/>
            </w:r>
          </w:hyperlink>
        </w:p>
        <w:p w14:paraId="382F46F9" w14:textId="4408FE59" w:rsidR="00402EAE" w:rsidRDefault="00402EAE">
          <w:pPr>
            <w:pStyle w:val="TOC2"/>
            <w:tabs>
              <w:tab w:val="right" w:leader="dot" w:pos="9350"/>
            </w:tabs>
            <w:rPr>
              <w:rFonts w:eastAsiaTheme="minorEastAsia"/>
              <w:noProof/>
              <w:sz w:val="22"/>
              <w:szCs w:val="22"/>
              <w:lang w:eastAsia="en-AU"/>
            </w:rPr>
          </w:pPr>
          <w:hyperlink w:anchor="_Toc91542338" w:history="1">
            <w:r w:rsidRPr="00763DAA">
              <w:rPr>
                <w:rStyle w:val="Hyperlink"/>
                <w:rFonts w:ascii="Arial Nova Cond" w:hAnsi="Arial Nova Cond"/>
                <w:b/>
                <w:bCs/>
                <w:noProof/>
              </w:rPr>
              <w:t>KEYS TO SUCCESS</w:t>
            </w:r>
            <w:r>
              <w:rPr>
                <w:noProof/>
                <w:webHidden/>
              </w:rPr>
              <w:tab/>
            </w:r>
            <w:r>
              <w:rPr>
                <w:noProof/>
                <w:webHidden/>
              </w:rPr>
              <w:fldChar w:fldCharType="begin"/>
            </w:r>
            <w:r>
              <w:rPr>
                <w:noProof/>
                <w:webHidden/>
              </w:rPr>
              <w:instrText xml:space="preserve"> PAGEREF _Toc91542338 \h </w:instrText>
            </w:r>
            <w:r>
              <w:rPr>
                <w:noProof/>
                <w:webHidden/>
              </w:rPr>
            </w:r>
            <w:r>
              <w:rPr>
                <w:noProof/>
                <w:webHidden/>
              </w:rPr>
              <w:fldChar w:fldCharType="separate"/>
            </w:r>
            <w:r>
              <w:rPr>
                <w:noProof/>
                <w:webHidden/>
              </w:rPr>
              <w:t>9</w:t>
            </w:r>
            <w:r>
              <w:rPr>
                <w:noProof/>
                <w:webHidden/>
              </w:rPr>
              <w:fldChar w:fldCharType="end"/>
            </w:r>
          </w:hyperlink>
        </w:p>
        <w:p w14:paraId="08C28D96" w14:textId="06DAEE4B" w:rsidR="00402EAE" w:rsidRDefault="00402EAE">
          <w:pPr>
            <w:pStyle w:val="TOC2"/>
            <w:tabs>
              <w:tab w:val="right" w:leader="dot" w:pos="9350"/>
            </w:tabs>
            <w:rPr>
              <w:rFonts w:eastAsiaTheme="minorEastAsia"/>
              <w:noProof/>
              <w:sz w:val="22"/>
              <w:szCs w:val="22"/>
              <w:lang w:eastAsia="en-AU"/>
            </w:rPr>
          </w:pPr>
          <w:hyperlink w:anchor="_Toc91542339" w:history="1">
            <w:r w:rsidRPr="00763DAA">
              <w:rPr>
                <w:rStyle w:val="Hyperlink"/>
                <w:rFonts w:ascii="Arial Nova Cond" w:hAnsi="Arial Nova Cond"/>
                <w:b/>
                <w:bCs/>
                <w:noProof/>
              </w:rPr>
              <w:t>COMPETITIVE ADVANTAGE</w:t>
            </w:r>
            <w:r>
              <w:rPr>
                <w:noProof/>
                <w:webHidden/>
              </w:rPr>
              <w:tab/>
            </w:r>
            <w:r>
              <w:rPr>
                <w:noProof/>
                <w:webHidden/>
              </w:rPr>
              <w:fldChar w:fldCharType="begin"/>
            </w:r>
            <w:r>
              <w:rPr>
                <w:noProof/>
                <w:webHidden/>
              </w:rPr>
              <w:instrText xml:space="preserve"> PAGEREF _Toc91542339 \h </w:instrText>
            </w:r>
            <w:r>
              <w:rPr>
                <w:noProof/>
                <w:webHidden/>
              </w:rPr>
            </w:r>
            <w:r>
              <w:rPr>
                <w:noProof/>
                <w:webHidden/>
              </w:rPr>
              <w:fldChar w:fldCharType="separate"/>
            </w:r>
            <w:r>
              <w:rPr>
                <w:noProof/>
                <w:webHidden/>
              </w:rPr>
              <w:t>9</w:t>
            </w:r>
            <w:r>
              <w:rPr>
                <w:noProof/>
                <w:webHidden/>
              </w:rPr>
              <w:fldChar w:fldCharType="end"/>
            </w:r>
          </w:hyperlink>
        </w:p>
        <w:p w14:paraId="2ABE5FC7" w14:textId="4A25CAD9" w:rsidR="00402EAE" w:rsidRDefault="00402EAE">
          <w:pPr>
            <w:pStyle w:val="TOC1"/>
            <w:tabs>
              <w:tab w:val="right" w:leader="dot" w:pos="9350"/>
            </w:tabs>
            <w:rPr>
              <w:rFonts w:eastAsiaTheme="minorEastAsia"/>
              <w:noProof/>
              <w:sz w:val="22"/>
              <w:szCs w:val="22"/>
              <w:lang w:eastAsia="en-AU"/>
            </w:rPr>
          </w:pPr>
          <w:hyperlink w:anchor="_Toc91542340" w:history="1">
            <w:r w:rsidRPr="00763DAA">
              <w:rPr>
                <w:rStyle w:val="Hyperlink"/>
                <w:rFonts w:ascii="Arial Nova Cond" w:hAnsi="Arial Nova Cond"/>
                <w:noProof/>
              </w:rPr>
              <w:t>MARKET OVERVIEW</w:t>
            </w:r>
            <w:r>
              <w:rPr>
                <w:noProof/>
                <w:webHidden/>
              </w:rPr>
              <w:tab/>
            </w:r>
            <w:r>
              <w:rPr>
                <w:noProof/>
                <w:webHidden/>
              </w:rPr>
              <w:fldChar w:fldCharType="begin"/>
            </w:r>
            <w:r>
              <w:rPr>
                <w:noProof/>
                <w:webHidden/>
              </w:rPr>
              <w:instrText xml:space="preserve"> PAGEREF _Toc91542340 \h </w:instrText>
            </w:r>
            <w:r>
              <w:rPr>
                <w:noProof/>
                <w:webHidden/>
              </w:rPr>
            </w:r>
            <w:r>
              <w:rPr>
                <w:noProof/>
                <w:webHidden/>
              </w:rPr>
              <w:fldChar w:fldCharType="separate"/>
            </w:r>
            <w:r>
              <w:rPr>
                <w:noProof/>
                <w:webHidden/>
              </w:rPr>
              <w:t>10</w:t>
            </w:r>
            <w:r>
              <w:rPr>
                <w:noProof/>
                <w:webHidden/>
              </w:rPr>
              <w:fldChar w:fldCharType="end"/>
            </w:r>
          </w:hyperlink>
        </w:p>
        <w:p w14:paraId="646D162E" w14:textId="13BC394E" w:rsidR="00402EAE" w:rsidRDefault="00402EAE">
          <w:pPr>
            <w:pStyle w:val="TOC2"/>
            <w:tabs>
              <w:tab w:val="right" w:leader="dot" w:pos="9350"/>
            </w:tabs>
            <w:rPr>
              <w:rFonts w:eastAsiaTheme="minorEastAsia"/>
              <w:noProof/>
              <w:sz w:val="22"/>
              <w:szCs w:val="22"/>
              <w:lang w:eastAsia="en-AU"/>
            </w:rPr>
          </w:pPr>
          <w:hyperlink w:anchor="_Toc91542341" w:history="1">
            <w:r w:rsidRPr="00763DAA">
              <w:rPr>
                <w:rStyle w:val="Hyperlink"/>
                <w:rFonts w:ascii="Arial Nova Cond" w:hAnsi="Arial Nova Cond"/>
                <w:b/>
                <w:bCs/>
                <w:noProof/>
              </w:rPr>
              <w:t>SEGMENTATION</w:t>
            </w:r>
            <w:r>
              <w:rPr>
                <w:noProof/>
                <w:webHidden/>
              </w:rPr>
              <w:tab/>
            </w:r>
            <w:r>
              <w:rPr>
                <w:noProof/>
                <w:webHidden/>
              </w:rPr>
              <w:fldChar w:fldCharType="begin"/>
            </w:r>
            <w:r>
              <w:rPr>
                <w:noProof/>
                <w:webHidden/>
              </w:rPr>
              <w:instrText xml:space="preserve"> PAGEREF _Toc91542341 \h </w:instrText>
            </w:r>
            <w:r>
              <w:rPr>
                <w:noProof/>
                <w:webHidden/>
              </w:rPr>
            </w:r>
            <w:r>
              <w:rPr>
                <w:noProof/>
                <w:webHidden/>
              </w:rPr>
              <w:fldChar w:fldCharType="separate"/>
            </w:r>
            <w:r>
              <w:rPr>
                <w:noProof/>
                <w:webHidden/>
              </w:rPr>
              <w:t>11</w:t>
            </w:r>
            <w:r>
              <w:rPr>
                <w:noProof/>
                <w:webHidden/>
              </w:rPr>
              <w:fldChar w:fldCharType="end"/>
            </w:r>
          </w:hyperlink>
        </w:p>
        <w:p w14:paraId="47F8C817" w14:textId="06E22952" w:rsidR="00402EAE" w:rsidRDefault="00402EAE">
          <w:pPr>
            <w:pStyle w:val="TOC2"/>
            <w:tabs>
              <w:tab w:val="right" w:leader="dot" w:pos="9350"/>
            </w:tabs>
            <w:rPr>
              <w:rFonts w:eastAsiaTheme="minorEastAsia"/>
              <w:noProof/>
              <w:sz w:val="22"/>
              <w:szCs w:val="22"/>
              <w:lang w:eastAsia="en-AU"/>
            </w:rPr>
          </w:pPr>
          <w:hyperlink w:anchor="_Toc91542342" w:history="1">
            <w:r w:rsidRPr="00763DAA">
              <w:rPr>
                <w:rStyle w:val="Hyperlink"/>
                <w:rFonts w:ascii="Arial Nova Cond" w:hAnsi="Arial Nova Cond"/>
                <w:b/>
                <w:bCs/>
                <w:noProof/>
              </w:rPr>
              <w:t>MARKET LANDSCAPE</w:t>
            </w:r>
            <w:r>
              <w:rPr>
                <w:noProof/>
                <w:webHidden/>
              </w:rPr>
              <w:tab/>
            </w:r>
            <w:r>
              <w:rPr>
                <w:noProof/>
                <w:webHidden/>
              </w:rPr>
              <w:fldChar w:fldCharType="begin"/>
            </w:r>
            <w:r>
              <w:rPr>
                <w:noProof/>
                <w:webHidden/>
              </w:rPr>
              <w:instrText xml:space="preserve"> PAGEREF _Toc91542342 \h </w:instrText>
            </w:r>
            <w:r>
              <w:rPr>
                <w:noProof/>
                <w:webHidden/>
              </w:rPr>
            </w:r>
            <w:r>
              <w:rPr>
                <w:noProof/>
                <w:webHidden/>
              </w:rPr>
              <w:fldChar w:fldCharType="separate"/>
            </w:r>
            <w:r>
              <w:rPr>
                <w:noProof/>
                <w:webHidden/>
              </w:rPr>
              <w:t>12</w:t>
            </w:r>
            <w:r>
              <w:rPr>
                <w:noProof/>
                <w:webHidden/>
              </w:rPr>
              <w:fldChar w:fldCharType="end"/>
            </w:r>
          </w:hyperlink>
        </w:p>
        <w:p w14:paraId="2E20EAFB" w14:textId="65AFF649" w:rsidR="00402EAE" w:rsidRDefault="00402EAE">
          <w:pPr>
            <w:pStyle w:val="TOC2"/>
            <w:tabs>
              <w:tab w:val="right" w:leader="dot" w:pos="9350"/>
            </w:tabs>
            <w:rPr>
              <w:rFonts w:eastAsiaTheme="minorEastAsia"/>
              <w:noProof/>
              <w:sz w:val="22"/>
              <w:szCs w:val="22"/>
              <w:lang w:eastAsia="en-AU"/>
            </w:rPr>
          </w:pPr>
          <w:hyperlink w:anchor="_Toc91542343" w:history="1">
            <w:r w:rsidRPr="00763DAA">
              <w:rPr>
                <w:rStyle w:val="Hyperlink"/>
                <w:rFonts w:ascii="Arial Nova Cond" w:hAnsi="Arial Nova Cond"/>
                <w:b/>
                <w:bCs/>
                <w:noProof/>
              </w:rPr>
              <w:t>MARKET OPPORTUNITY ANALYSIS</w:t>
            </w:r>
            <w:r>
              <w:rPr>
                <w:noProof/>
                <w:webHidden/>
              </w:rPr>
              <w:tab/>
            </w:r>
            <w:r>
              <w:rPr>
                <w:noProof/>
                <w:webHidden/>
              </w:rPr>
              <w:fldChar w:fldCharType="begin"/>
            </w:r>
            <w:r>
              <w:rPr>
                <w:noProof/>
                <w:webHidden/>
              </w:rPr>
              <w:instrText xml:space="preserve"> PAGEREF _Toc91542343 \h </w:instrText>
            </w:r>
            <w:r>
              <w:rPr>
                <w:noProof/>
                <w:webHidden/>
              </w:rPr>
            </w:r>
            <w:r>
              <w:rPr>
                <w:noProof/>
                <w:webHidden/>
              </w:rPr>
              <w:fldChar w:fldCharType="separate"/>
            </w:r>
            <w:r>
              <w:rPr>
                <w:noProof/>
                <w:webHidden/>
              </w:rPr>
              <w:t>14</w:t>
            </w:r>
            <w:r>
              <w:rPr>
                <w:noProof/>
                <w:webHidden/>
              </w:rPr>
              <w:fldChar w:fldCharType="end"/>
            </w:r>
          </w:hyperlink>
        </w:p>
        <w:p w14:paraId="3FE363BE" w14:textId="7FEF0E34" w:rsidR="00402EAE" w:rsidRDefault="00402EAE">
          <w:pPr>
            <w:pStyle w:val="TOC2"/>
            <w:tabs>
              <w:tab w:val="right" w:leader="dot" w:pos="9350"/>
            </w:tabs>
            <w:rPr>
              <w:rFonts w:eastAsiaTheme="minorEastAsia"/>
              <w:noProof/>
              <w:sz w:val="22"/>
              <w:szCs w:val="22"/>
              <w:lang w:eastAsia="en-AU"/>
            </w:rPr>
          </w:pPr>
          <w:hyperlink w:anchor="_Toc91542344" w:history="1">
            <w:r w:rsidRPr="00763DAA">
              <w:rPr>
                <w:rStyle w:val="Hyperlink"/>
                <w:rFonts w:ascii="Arial Nova Cond" w:hAnsi="Arial Nova Cond"/>
                <w:b/>
                <w:bCs/>
                <w:noProof/>
              </w:rPr>
              <w:t>COMPETITIVE LANDSCAPE</w:t>
            </w:r>
            <w:r>
              <w:rPr>
                <w:noProof/>
                <w:webHidden/>
              </w:rPr>
              <w:tab/>
            </w:r>
            <w:r>
              <w:rPr>
                <w:noProof/>
                <w:webHidden/>
              </w:rPr>
              <w:fldChar w:fldCharType="begin"/>
            </w:r>
            <w:r>
              <w:rPr>
                <w:noProof/>
                <w:webHidden/>
              </w:rPr>
              <w:instrText xml:space="preserve"> PAGEREF _Toc91542344 \h </w:instrText>
            </w:r>
            <w:r>
              <w:rPr>
                <w:noProof/>
                <w:webHidden/>
              </w:rPr>
            </w:r>
            <w:r>
              <w:rPr>
                <w:noProof/>
                <w:webHidden/>
              </w:rPr>
              <w:fldChar w:fldCharType="separate"/>
            </w:r>
            <w:r>
              <w:rPr>
                <w:noProof/>
                <w:webHidden/>
              </w:rPr>
              <w:t>15</w:t>
            </w:r>
            <w:r>
              <w:rPr>
                <w:noProof/>
                <w:webHidden/>
              </w:rPr>
              <w:fldChar w:fldCharType="end"/>
            </w:r>
          </w:hyperlink>
        </w:p>
        <w:p w14:paraId="11765195" w14:textId="604AC235" w:rsidR="00402EAE" w:rsidRDefault="00402EAE">
          <w:pPr>
            <w:pStyle w:val="TOC1"/>
            <w:tabs>
              <w:tab w:val="right" w:leader="dot" w:pos="9350"/>
            </w:tabs>
            <w:rPr>
              <w:rFonts w:eastAsiaTheme="minorEastAsia"/>
              <w:noProof/>
              <w:sz w:val="22"/>
              <w:szCs w:val="22"/>
              <w:lang w:eastAsia="en-AU"/>
            </w:rPr>
          </w:pPr>
          <w:hyperlink w:anchor="_Toc91542345" w:history="1">
            <w:r w:rsidRPr="00763DAA">
              <w:rPr>
                <w:rStyle w:val="Hyperlink"/>
                <w:rFonts w:ascii="Arial Nova Cond" w:hAnsi="Arial Nova Cond"/>
                <w:noProof/>
              </w:rPr>
              <w:t>SWOT ANALYSIS</w:t>
            </w:r>
            <w:r>
              <w:rPr>
                <w:noProof/>
                <w:webHidden/>
              </w:rPr>
              <w:tab/>
            </w:r>
            <w:r>
              <w:rPr>
                <w:noProof/>
                <w:webHidden/>
              </w:rPr>
              <w:fldChar w:fldCharType="begin"/>
            </w:r>
            <w:r>
              <w:rPr>
                <w:noProof/>
                <w:webHidden/>
              </w:rPr>
              <w:instrText xml:space="preserve"> PAGEREF _Toc91542345 \h </w:instrText>
            </w:r>
            <w:r>
              <w:rPr>
                <w:noProof/>
                <w:webHidden/>
              </w:rPr>
            </w:r>
            <w:r>
              <w:rPr>
                <w:noProof/>
                <w:webHidden/>
              </w:rPr>
              <w:fldChar w:fldCharType="separate"/>
            </w:r>
            <w:r>
              <w:rPr>
                <w:noProof/>
                <w:webHidden/>
              </w:rPr>
              <w:t>16</w:t>
            </w:r>
            <w:r>
              <w:rPr>
                <w:noProof/>
                <w:webHidden/>
              </w:rPr>
              <w:fldChar w:fldCharType="end"/>
            </w:r>
          </w:hyperlink>
        </w:p>
        <w:p w14:paraId="032487A4" w14:textId="64AEA213" w:rsidR="00402EAE" w:rsidRDefault="00402EAE">
          <w:pPr>
            <w:pStyle w:val="TOC1"/>
            <w:tabs>
              <w:tab w:val="right" w:leader="dot" w:pos="9350"/>
            </w:tabs>
            <w:rPr>
              <w:rFonts w:eastAsiaTheme="minorEastAsia"/>
              <w:noProof/>
              <w:sz w:val="22"/>
              <w:szCs w:val="22"/>
              <w:lang w:eastAsia="en-AU"/>
            </w:rPr>
          </w:pPr>
          <w:hyperlink w:anchor="_Toc91542346" w:history="1">
            <w:r w:rsidRPr="00763DAA">
              <w:rPr>
                <w:rStyle w:val="Hyperlink"/>
                <w:rFonts w:ascii="Arial Nova Cond" w:hAnsi="Arial Nova Cond"/>
                <w:noProof/>
              </w:rPr>
              <w:t>OPERATIONS SUMMARY</w:t>
            </w:r>
            <w:r>
              <w:rPr>
                <w:noProof/>
                <w:webHidden/>
              </w:rPr>
              <w:tab/>
            </w:r>
            <w:r>
              <w:rPr>
                <w:noProof/>
                <w:webHidden/>
              </w:rPr>
              <w:fldChar w:fldCharType="begin"/>
            </w:r>
            <w:r>
              <w:rPr>
                <w:noProof/>
                <w:webHidden/>
              </w:rPr>
              <w:instrText xml:space="preserve"> PAGEREF _Toc91542346 \h </w:instrText>
            </w:r>
            <w:r>
              <w:rPr>
                <w:noProof/>
                <w:webHidden/>
              </w:rPr>
            </w:r>
            <w:r>
              <w:rPr>
                <w:noProof/>
                <w:webHidden/>
              </w:rPr>
              <w:fldChar w:fldCharType="separate"/>
            </w:r>
            <w:r>
              <w:rPr>
                <w:noProof/>
                <w:webHidden/>
              </w:rPr>
              <w:t>19</w:t>
            </w:r>
            <w:r>
              <w:rPr>
                <w:noProof/>
                <w:webHidden/>
              </w:rPr>
              <w:fldChar w:fldCharType="end"/>
            </w:r>
          </w:hyperlink>
        </w:p>
        <w:p w14:paraId="2B744F22" w14:textId="18C8585C" w:rsidR="00402EAE" w:rsidRDefault="00402EAE">
          <w:pPr>
            <w:pStyle w:val="TOC2"/>
            <w:tabs>
              <w:tab w:val="right" w:leader="dot" w:pos="9350"/>
            </w:tabs>
            <w:rPr>
              <w:rFonts w:eastAsiaTheme="minorEastAsia"/>
              <w:noProof/>
              <w:sz w:val="22"/>
              <w:szCs w:val="22"/>
              <w:lang w:eastAsia="en-AU"/>
            </w:rPr>
          </w:pPr>
          <w:hyperlink w:anchor="_Toc91542347" w:history="1">
            <w:r w:rsidRPr="00763DAA">
              <w:rPr>
                <w:rStyle w:val="Hyperlink"/>
                <w:rFonts w:ascii="Arial Nova Cond" w:hAnsi="Arial Nova Cond"/>
                <w:b/>
                <w:bCs/>
                <w:noProof/>
              </w:rPr>
              <w:t>VALUE CHAIN ANALYSIS</w:t>
            </w:r>
            <w:r>
              <w:rPr>
                <w:noProof/>
                <w:webHidden/>
              </w:rPr>
              <w:tab/>
            </w:r>
            <w:r>
              <w:rPr>
                <w:noProof/>
                <w:webHidden/>
              </w:rPr>
              <w:fldChar w:fldCharType="begin"/>
            </w:r>
            <w:r>
              <w:rPr>
                <w:noProof/>
                <w:webHidden/>
              </w:rPr>
              <w:instrText xml:space="preserve"> PAGEREF _Toc91542347 \h </w:instrText>
            </w:r>
            <w:r>
              <w:rPr>
                <w:noProof/>
                <w:webHidden/>
              </w:rPr>
            </w:r>
            <w:r>
              <w:rPr>
                <w:noProof/>
                <w:webHidden/>
              </w:rPr>
              <w:fldChar w:fldCharType="separate"/>
            </w:r>
            <w:r>
              <w:rPr>
                <w:noProof/>
                <w:webHidden/>
              </w:rPr>
              <w:t>19</w:t>
            </w:r>
            <w:r>
              <w:rPr>
                <w:noProof/>
                <w:webHidden/>
              </w:rPr>
              <w:fldChar w:fldCharType="end"/>
            </w:r>
          </w:hyperlink>
        </w:p>
        <w:p w14:paraId="280C99CE" w14:textId="56BAF6F6" w:rsidR="00402EAE" w:rsidRDefault="00402EAE">
          <w:pPr>
            <w:pStyle w:val="TOC2"/>
            <w:tabs>
              <w:tab w:val="right" w:leader="dot" w:pos="9350"/>
            </w:tabs>
            <w:rPr>
              <w:rFonts w:eastAsiaTheme="minorEastAsia"/>
              <w:noProof/>
              <w:sz w:val="22"/>
              <w:szCs w:val="22"/>
              <w:lang w:eastAsia="en-AU"/>
            </w:rPr>
          </w:pPr>
          <w:hyperlink w:anchor="_Toc91542348" w:history="1">
            <w:r w:rsidRPr="00763DAA">
              <w:rPr>
                <w:rStyle w:val="Hyperlink"/>
                <w:rFonts w:ascii="Arial Nova Cond" w:hAnsi="Arial Nova Cond"/>
                <w:b/>
                <w:bCs/>
                <w:noProof/>
              </w:rPr>
              <w:t>HUMAN RESOURCE PLAN</w:t>
            </w:r>
            <w:r>
              <w:rPr>
                <w:noProof/>
                <w:webHidden/>
              </w:rPr>
              <w:tab/>
            </w:r>
            <w:r>
              <w:rPr>
                <w:noProof/>
                <w:webHidden/>
              </w:rPr>
              <w:fldChar w:fldCharType="begin"/>
            </w:r>
            <w:r>
              <w:rPr>
                <w:noProof/>
                <w:webHidden/>
              </w:rPr>
              <w:instrText xml:space="preserve"> PAGEREF _Toc91542348 \h </w:instrText>
            </w:r>
            <w:r>
              <w:rPr>
                <w:noProof/>
                <w:webHidden/>
              </w:rPr>
            </w:r>
            <w:r>
              <w:rPr>
                <w:noProof/>
                <w:webHidden/>
              </w:rPr>
              <w:fldChar w:fldCharType="separate"/>
            </w:r>
            <w:r>
              <w:rPr>
                <w:noProof/>
                <w:webHidden/>
              </w:rPr>
              <w:t>21</w:t>
            </w:r>
            <w:r>
              <w:rPr>
                <w:noProof/>
                <w:webHidden/>
              </w:rPr>
              <w:fldChar w:fldCharType="end"/>
            </w:r>
          </w:hyperlink>
        </w:p>
        <w:p w14:paraId="06754523" w14:textId="6EEC3FFA" w:rsidR="00402EAE" w:rsidRDefault="00402EAE">
          <w:pPr>
            <w:pStyle w:val="TOC2"/>
            <w:tabs>
              <w:tab w:val="right" w:leader="dot" w:pos="9350"/>
            </w:tabs>
            <w:rPr>
              <w:rFonts w:eastAsiaTheme="minorEastAsia"/>
              <w:noProof/>
              <w:sz w:val="22"/>
              <w:szCs w:val="22"/>
              <w:lang w:eastAsia="en-AU"/>
            </w:rPr>
          </w:pPr>
          <w:hyperlink w:anchor="_Toc91542349" w:history="1">
            <w:r w:rsidRPr="00763DAA">
              <w:rPr>
                <w:rStyle w:val="Hyperlink"/>
                <w:rFonts w:ascii="Arial Nova Cond" w:hAnsi="Arial Nova Cond"/>
                <w:b/>
                <w:bCs/>
                <w:noProof/>
              </w:rPr>
              <w:t>RISK MANAGEMENT</w:t>
            </w:r>
            <w:r>
              <w:rPr>
                <w:noProof/>
                <w:webHidden/>
              </w:rPr>
              <w:tab/>
            </w:r>
            <w:r>
              <w:rPr>
                <w:noProof/>
                <w:webHidden/>
              </w:rPr>
              <w:fldChar w:fldCharType="begin"/>
            </w:r>
            <w:r>
              <w:rPr>
                <w:noProof/>
                <w:webHidden/>
              </w:rPr>
              <w:instrText xml:space="preserve"> PAGEREF _Toc91542349 \h </w:instrText>
            </w:r>
            <w:r>
              <w:rPr>
                <w:noProof/>
                <w:webHidden/>
              </w:rPr>
            </w:r>
            <w:r>
              <w:rPr>
                <w:noProof/>
                <w:webHidden/>
              </w:rPr>
              <w:fldChar w:fldCharType="separate"/>
            </w:r>
            <w:r>
              <w:rPr>
                <w:noProof/>
                <w:webHidden/>
              </w:rPr>
              <w:t>22</w:t>
            </w:r>
            <w:r>
              <w:rPr>
                <w:noProof/>
                <w:webHidden/>
              </w:rPr>
              <w:fldChar w:fldCharType="end"/>
            </w:r>
          </w:hyperlink>
        </w:p>
        <w:p w14:paraId="5BEA0643" w14:textId="718BFB3F" w:rsidR="00402EAE" w:rsidRDefault="00402EAE">
          <w:pPr>
            <w:pStyle w:val="TOC1"/>
            <w:tabs>
              <w:tab w:val="right" w:leader="dot" w:pos="9350"/>
            </w:tabs>
            <w:rPr>
              <w:rFonts w:eastAsiaTheme="minorEastAsia"/>
              <w:noProof/>
              <w:sz w:val="22"/>
              <w:szCs w:val="22"/>
              <w:lang w:eastAsia="en-AU"/>
            </w:rPr>
          </w:pPr>
          <w:hyperlink w:anchor="_Toc91542350" w:history="1">
            <w:r w:rsidRPr="00763DAA">
              <w:rPr>
                <w:rStyle w:val="Hyperlink"/>
                <w:rFonts w:ascii="Arial Nova Cond" w:hAnsi="Arial Nova Cond"/>
                <w:noProof/>
              </w:rPr>
              <w:t>MARKETING AND SALES</w:t>
            </w:r>
            <w:r>
              <w:rPr>
                <w:noProof/>
                <w:webHidden/>
              </w:rPr>
              <w:tab/>
            </w:r>
            <w:r>
              <w:rPr>
                <w:noProof/>
                <w:webHidden/>
              </w:rPr>
              <w:fldChar w:fldCharType="begin"/>
            </w:r>
            <w:r>
              <w:rPr>
                <w:noProof/>
                <w:webHidden/>
              </w:rPr>
              <w:instrText xml:space="preserve"> PAGEREF _Toc91542350 \h </w:instrText>
            </w:r>
            <w:r>
              <w:rPr>
                <w:noProof/>
                <w:webHidden/>
              </w:rPr>
            </w:r>
            <w:r>
              <w:rPr>
                <w:noProof/>
                <w:webHidden/>
              </w:rPr>
              <w:fldChar w:fldCharType="separate"/>
            </w:r>
            <w:r>
              <w:rPr>
                <w:noProof/>
                <w:webHidden/>
              </w:rPr>
              <w:t>23</w:t>
            </w:r>
            <w:r>
              <w:rPr>
                <w:noProof/>
                <w:webHidden/>
              </w:rPr>
              <w:fldChar w:fldCharType="end"/>
            </w:r>
          </w:hyperlink>
        </w:p>
        <w:p w14:paraId="3BFF1B2C" w14:textId="28C03176" w:rsidR="00402EAE" w:rsidRDefault="00402EAE">
          <w:pPr>
            <w:pStyle w:val="TOC2"/>
            <w:tabs>
              <w:tab w:val="right" w:leader="dot" w:pos="9350"/>
            </w:tabs>
            <w:rPr>
              <w:rFonts w:eastAsiaTheme="minorEastAsia"/>
              <w:noProof/>
              <w:sz w:val="22"/>
              <w:szCs w:val="22"/>
              <w:lang w:eastAsia="en-AU"/>
            </w:rPr>
          </w:pPr>
          <w:hyperlink w:anchor="_Toc91542351" w:history="1">
            <w:r w:rsidRPr="00763DAA">
              <w:rPr>
                <w:rStyle w:val="Hyperlink"/>
                <w:rFonts w:ascii="Arial Nova Cond" w:hAnsi="Arial Nova Cond"/>
                <w:b/>
                <w:bCs/>
                <w:noProof/>
              </w:rPr>
              <w:t>GO-TO-MARKET STRATEGY</w:t>
            </w:r>
            <w:r>
              <w:rPr>
                <w:noProof/>
                <w:webHidden/>
              </w:rPr>
              <w:tab/>
            </w:r>
            <w:r>
              <w:rPr>
                <w:noProof/>
                <w:webHidden/>
              </w:rPr>
              <w:fldChar w:fldCharType="begin"/>
            </w:r>
            <w:r>
              <w:rPr>
                <w:noProof/>
                <w:webHidden/>
              </w:rPr>
              <w:instrText xml:space="preserve"> PAGEREF _Toc91542351 \h </w:instrText>
            </w:r>
            <w:r>
              <w:rPr>
                <w:noProof/>
                <w:webHidden/>
              </w:rPr>
            </w:r>
            <w:r>
              <w:rPr>
                <w:noProof/>
                <w:webHidden/>
              </w:rPr>
              <w:fldChar w:fldCharType="separate"/>
            </w:r>
            <w:r>
              <w:rPr>
                <w:noProof/>
                <w:webHidden/>
              </w:rPr>
              <w:t>23</w:t>
            </w:r>
            <w:r>
              <w:rPr>
                <w:noProof/>
                <w:webHidden/>
              </w:rPr>
              <w:fldChar w:fldCharType="end"/>
            </w:r>
          </w:hyperlink>
        </w:p>
        <w:p w14:paraId="44C230DD" w14:textId="06793AA9" w:rsidR="00402EAE" w:rsidRDefault="00402EAE">
          <w:pPr>
            <w:pStyle w:val="TOC2"/>
            <w:tabs>
              <w:tab w:val="right" w:leader="dot" w:pos="9350"/>
            </w:tabs>
            <w:rPr>
              <w:rFonts w:eastAsiaTheme="minorEastAsia"/>
              <w:noProof/>
              <w:sz w:val="22"/>
              <w:szCs w:val="22"/>
              <w:lang w:eastAsia="en-AU"/>
            </w:rPr>
          </w:pPr>
          <w:hyperlink w:anchor="_Toc91542352" w:history="1">
            <w:r w:rsidRPr="00763DAA">
              <w:rPr>
                <w:rStyle w:val="Hyperlink"/>
                <w:rFonts w:ascii="Arial Nova Cond" w:hAnsi="Arial Nova Cond"/>
                <w:b/>
                <w:bCs/>
                <w:noProof/>
              </w:rPr>
              <w:t>PROJECTED REVENUE</w:t>
            </w:r>
            <w:r>
              <w:rPr>
                <w:noProof/>
                <w:webHidden/>
              </w:rPr>
              <w:tab/>
            </w:r>
            <w:r>
              <w:rPr>
                <w:noProof/>
                <w:webHidden/>
              </w:rPr>
              <w:fldChar w:fldCharType="begin"/>
            </w:r>
            <w:r>
              <w:rPr>
                <w:noProof/>
                <w:webHidden/>
              </w:rPr>
              <w:instrText xml:space="preserve"> PAGEREF _Toc91542352 \h </w:instrText>
            </w:r>
            <w:r>
              <w:rPr>
                <w:noProof/>
                <w:webHidden/>
              </w:rPr>
            </w:r>
            <w:r>
              <w:rPr>
                <w:noProof/>
                <w:webHidden/>
              </w:rPr>
              <w:fldChar w:fldCharType="separate"/>
            </w:r>
            <w:r>
              <w:rPr>
                <w:noProof/>
                <w:webHidden/>
              </w:rPr>
              <w:t>25</w:t>
            </w:r>
            <w:r>
              <w:rPr>
                <w:noProof/>
                <w:webHidden/>
              </w:rPr>
              <w:fldChar w:fldCharType="end"/>
            </w:r>
          </w:hyperlink>
        </w:p>
        <w:p w14:paraId="68D96BDE" w14:textId="0B541976" w:rsidR="00402EAE" w:rsidRDefault="00402EAE">
          <w:pPr>
            <w:pStyle w:val="TOC1"/>
            <w:tabs>
              <w:tab w:val="right" w:leader="dot" w:pos="9350"/>
            </w:tabs>
            <w:rPr>
              <w:rFonts w:eastAsiaTheme="minorEastAsia"/>
              <w:noProof/>
              <w:sz w:val="22"/>
              <w:szCs w:val="22"/>
              <w:lang w:eastAsia="en-AU"/>
            </w:rPr>
          </w:pPr>
          <w:hyperlink w:anchor="_Toc91542353" w:history="1">
            <w:r w:rsidRPr="00763DAA">
              <w:rPr>
                <w:rStyle w:val="Hyperlink"/>
                <w:rFonts w:ascii="Arial Nova Cond" w:hAnsi="Arial Nova Cond"/>
                <w:noProof/>
              </w:rPr>
              <w:t>FINANCIAL SUMMARY</w:t>
            </w:r>
            <w:r>
              <w:rPr>
                <w:noProof/>
                <w:webHidden/>
              </w:rPr>
              <w:tab/>
            </w:r>
            <w:r>
              <w:rPr>
                <w:noProof/>
                <w:webHidden/>
              </w:rPr>
              <w:fldChar w:fldCharType="begin"/>
            </w:r>
            <w:r>
              <w:rPr>
                <w:noProof/>
                <w:webHidden/>
              </w:rPr>
              <w:instrText xml:space="preserve"> PAGEREF _Toc91542353 \h </w:instrText>
            </w:r>
            <w:r>
              <w:rPr>
                <w:noProof/>
                <w:webHidden/>
              </w:rPr>
            </w:r>
            <w:r>
              <w:rPr>
                <w:noProof/>
                <w:webHidden/>
              </w:rPr>
              <w:fldChar w:fldCharType="separate"/>
            </w:r>
            <w:r>
              <w:rPr>
                <w:noProof/>
                <w:webHidden/>
              </w:rPr>
              <w:t>26</w:t>
            </w:r>
            <w:r>
              <w:rPr>
                <w:noProof/>
                <w:webHidden/>
              </w:rPr>
              <w:fldChar w:fldCharType="end"/>
            </w:r>
          </w:hyperlink>
        </w:p>
        <w:p w14:paraId="780C1ED4" w14:textId="46E7A827" w:rsidR="00402EAE" w:rsidRDefault="00402EAE">
          <w:pPr>
            <w:pStyle w:val="TOC2"/>
            <w:tabs>
              <w:tab w:val="right" w:leader="dot" w:pos="9350"/>
            </w:tabs>
            <w:rPr>
              <w:rFonts w:eastAsiaTheme="minorEastAsia"/>
              <w:noProof/>
              <w:sz w:val="22"/>
              <w:szCs w:val="22"/>
              <w:lang w:eastAsia="en-AU"/>
            </w:rPr>
          </w:pPr>
          <w:hyperlink w:anchor="_Toc91542354" w:history="1">
            <w:r w:rsidRPr="00763DAA">
              <w:rPr>
                <w:rStyle w:val="Hyperlink"/>
                <w:rFonts w:ascii="Arial Nova Cond" w:hAnsi="Arial Nova Cond"/>
                <w:b/>
                <w:bCs/>
                <w:noProof/>
              </w:rPr>
              <w:t>FUNDING REQUIREMENTS</w:t>
            </w:r>
            <w:r>
              <w:rPr>
                <w:noProof/>
                <w:webHidden/>
              </w:rPr>
              <w:tab/>
            </w:r>
            <w:r>
              <w:rPr>
                <w:noProof/>
                <w:webHidden/>
              </w:rPr>
              <w:fldChar w:fldCharType="begin"/>
            </w:r>
            <w:r>
              <w:rPr>
                <w:noProof/>
                <w:webHidden/>
              </w:rPr>
              <w:instrText xml:space="preserve"> PAGEREF _Toc91542354 \h </w:instrText>
            </w:r>
            <w:r>
              <w:rPr>
                <w:noProof/>
                <w:webHidden/>
              </w:rPr>
            </w:r>
            <w:r>
              <w:rPr>
                <w:noProof/>
                <w:webHidden/>
              </w:rPr>
              <w:fldChar w:fldCharType="separate"/>
            </w:r>
            <w:r>
              <w:rPr>
                <w:noProof/>
                <w:webHidden/>
              </w:rPr>
              <w:t>26</w:t>
            </w:r>
            <w:r>
              <w:rPr>
                <w:noProof/>
                <w:webHidden/>
              </w:rPr>
              <w:fldChar w:fldCharType="end"/>
            </w:r>
          </w:hyperlink>
        </w:p>
        <w:p w14:paraId="04079C89" w14:textId="166C1102" w:rsidR="00402EAE" w:rsidRDefault="00402EAE">
          <w:pPr>
            <w:pStyle w:val="TOC2"/>
            <w:tabs>
              <w:tab w:val="right" w:leader="dot" w:pos="9350"/>
            </w:tabs>
            <w:rPr>
              <w:rFonts w:eastAsiaTheme="minorEastAsia"/>
              <w:noProof/>
              <w:sz w:val="22"/>
              <w:szCs w:val="22"/>
              <w:lang w:eastAsia="en-AU"/>
            </w:rPr>
          </w:pPr>
          <w:hyperlink w:anchor="_Toc91542355" w:history="1">
            <w:r w:rsidRPr="00763DAA">
              <w:rPr>
                <w:rStyle w:val="Hyperlink"/>
                <w:rFonts w:ascii="Arial Nova Cond" w:hAnsi="Arial Nova Cond"/>
                <w:b/>
                <w:bCs/>
                <w:noProof/>
              </w:rPr>
              <w:t>PROJECTED INCOME STATEMENT</w:t>
            </w:r>
            <w:r>
              <w:rPr>
                <w:noProof/>
                <w:webHidden/>
              </w:rPr>
              <w:tab/>
            </w:r>
            <w:r>
              <w:rPr>
                <w:noProof/>
                <w:webHidden/>
              </w:rPr>
              <w:fldChar w:fldCharType="begin"/>
            </w:r>
            <w:r>
              <w:rPr>
                <w:noProof/>
                <w:webHidden/>
              </w:rPr>
              <w:instrText xml:space="preserve"> PAGEREF _Toc91542355 \h </w:instrText>
            </w:r>
            <w:r>
              <w:rPr>
                <w:noProof/>
                <w:webHidden/>
              </w:rPr>
            </w:r>
            <w:r>
              <w:rPr>
                <w:noProof/>
                <w:webHidden/>
              </w:rPr>
              <w:fldChar w:fldCharType="separate"/>
            </w:r>
            <w:r>
              <w:rPr>
                <w:noProof/>
                <w:webHidden/>
              </w:rPr>
              <w:t>27</w:t>
            </w:r>
            <w:r>
              <w:rPr>
                <w:noProof/>
                <w:webHidden/>
              </w:rPr>
              <w:fldChar w:fldCharType="end"/>
            </w:r>
          </w:hyperlink>
        </w:p>
        <w:p w14:paraId="330CEE71" w14:textId="546A1F2E" w:rsidR="00402EAE" w:rsidRDefault="00402EAE">
          <w:pPr>
            <w:pStyle w:val="TOC2"/>
            <w:tabs>
              <w:tab w:val="right" w:leader="dot" w:pos="9350"/>
            </w:tabs>
            <w:rPr>
              <w:rFonts w:eastAsiaTheme="minorEastAsia"/>
              <w:noProof/>
              <w:sz w:val="22"/>
              <w:szCs w:val="22"/>
              <w:lang w:eastAsia="en-AU"/>
            </w:rPr>
          </w:pPr>
          <w:hyperlink w:anchor="_Toc91542356" w:history="1">
            <w:r w:rsidRPr="00763DAA">
              <w:rPr>
                <w:rStyle w:val="Hyperlink"/>
                <w:rFonts w:ascii="Arial Nova Cond" w:hAnsi="Arial Nova Cond"/>
                <w:b/>
                <w:bCs/>
                <w:noProof/>
              </w:rPr>
              <w:t>PROJECTED CASH FLOW STATEMENT</w:t>
            </w:r>
            <w:r>
              <w:rPr>
                <w:noProof/>
                <w:webHidden/>
              </w:rPr>
              <w:tab/>
            </w:r>
            <w:r>
              <w:rPr>
                <w:noProof/>
                <w:webHidden/>
              </w:rPr>
              <w:fldChar w:fldCharType="begin"/>
            </w:r>
            <w:r>
              <w:rPr>
                <w:noProof/>
                <w:webHidden/>
              </w:rPr>
              <w:instrText xml:space="preserve"> PAGEREF _Toc91542356 \h </w:instrText>
            </w:r>
            <w:r>
              <w:rPr>
                <w:noProof/>
                <w:webHidden/>
              </w:rPr>
            </w:r>
            <w:r>
              <w:rPr>
                <w:noProof/>
                <w:webHidden/>
              </w:rPr>
              <w:fldChar w:fldCharType="separate"/>
            </w:r>
            <w:r>
              <w:rPr>
                <w:noProof/>
                <w:webHidden/>
              </w:rPr>
              <w:t>28</w:t>
            </w:r>
            <w:r>
              <w:rPr>
                <w:noProof/>
                <w:webHidden/>
              </w:rPr>
              <w:fldChar w:fldCharType="end"/>
            </w:r>
          </w:hyperlink>
        </w:p>
        <w:p w14:paraId="12242125" w14:textId="30A065BF" w:rsidR="00402EAE" w:rsidRDefault="00402EAE">
          <w:pPr>
            <w:pStyle w:val="TOC2"/>
            <w:tabs>
              <w:tab w:val="right" w:leader="dot" w:pos="9350"/>
            </w:tabs>
            <w:rPr>
              <w:rFonts w:eastAsiaTheme="minorEastAsia"/>
              <w:noProof/>
              <w:sz w:val="22"/>
              <w:szCs w:val="22"/>
              <w:lang w:eastAsia="en-AU"/>
            </w:rPr>
          </w:pPr>
          <w:hyperlink w:anchor="_Toc91542357" w:history="1">
            <w:r w:rsidRPr="00763DAA">
              <w:rPr>
                <w:rStyle w:val="Hyperlink"/>
                <w:rFonts w:ascii="Arial Nova Cond" w:hAnsi="Arial Nova Cond"/>
                <w:b/>
                <w:bCs/>
                <w:noProof/>
              </w:rPr>
              <w:t>PROJECTED BALANCE SHEET</w:t>
            </w:r>
            <w:r>
              <w:rPr>
                <w:noProof/>
                <w:webHidden/>
              </w:rPr>
              <w:tab/>
            </w:r>
            <w:r>
              <w:rPr>
                <w:noProof/>
                <w:webHidden/>
              </w:rPr>
              <w:fldChar w:fldCharType="begin"/>
            </w:r>
            <w:r>
              <w:rPr>
                <w:noProof/>
                <w:webHidden/>
              </w:rPr>
              <w:instrText xml:space="preserve"> PAGEREF _Toc91542357 \h </w:instrText>
            </w:r>
            <w:r>
              <w:rPr>
                <w:noProof/>
                <w:webHidden/>
              </w:rPr>
            </w:r>
            <w:r>
              <w:rPr>
                <w:noProof/>
                <w:webHidden/>
              </w:rPr>
              <w:fldChar w:fldCharType="separate"/>
            </w:r>
            <w:r>
              <w:rPr>
                <w:noProof/>
                <w:webHidden/>
              </w:rPr>
              <w:t>29</w:t>
            </w:r>
            <w:r>
              <w:rPr>
                <w:noProof/>
                <w:webHidden/>
              </w:rPr>
              <w:fldChar w:fldCharType="end"/>
            </w:r>
          </w:hyperlink>
        </w:p>
        <w:p w14:paraId="2A4B1A53" w14:textId="0F1855D8" w:rsidR="00EE09A9" w:rsidRDefault="00EE09A9">
          <w:r>
            <w:rPr>
              <w:b/>
              <w:bCs/>
              <w:noProof/>
            </w:rPr>
            <w:fldChar w:fldCharType="end"/>
          </w:r>
        </w:p>
      </w:sdtContent>
    </w:sdt>
    <w:p w14:paraId="4782A674" w14:textId="77777777" w:rsidR="009B2968" w:rsidRDefault="009B2968"/>
    <w:p w14:paraId="7C4F84E4" w14:textId="622CC045" w:rsidR="00FB78B3" w:rsidRDefault="00FB78B3" w:rsidP="00623116">
      <w:pPr>
        <w:pStyle w:val="Heading1"/>
        <w:spacing w:line="360" w:lineRule="auto"/>
        <w:jc w:val="both"/>
        <w:rPr>
          <w:rFonts w:ascii="Arial Nova Cond" w:hAnsi="Arial Nova Cond" w:cs="Arial"/>
          <w:color w:val="FF7900" w:themeColor="accent2"/>
          <w:sz w:val="72"/>
          <w:szCs w:val="72"/>
        </w:rPr>
      </w:pPr>
    </w:p>
    <w:p w14:paraId="69D90F19" w14:textId="77777777" w:rsidR="00333CC1" w:rsidRPr="00333CC1" w:rsidRDefault="00333CC1" w:rsidP="00333CC1"/>
    <w:p w14:paraId="08F61933" w14:textId="11AA16CB" w:rsidR="000359D1" w:rsidRDefault="00435065" w:rsidP="00623116">
      <w:pPr>
        <w:pStyle w:val="Heading1"/>
        <w:spacing w:line="360" w:lineRule="auto"/>
        <w:jc w:val="both"/>
        <w:rPr>
          <w:rFonts w:ascii="Arial Nova Cond" w:hAnsi="Arial Nova Cond" w:cs="Arial"/>
          <w:color w:val="FF7900" w:themeColor="accent2"/>
          <w:sz w:val="24"/>
          <w:szCs w:val="24"/>
        </w:rPr>
      </w:pPr>
      <w:bookmarkStart w:id="1" w:name="_Toc91542332"/>
      <w:r w:rsidRPr="00203096">
        <w:rPr>
          <w:rFonts w:ascii="Arial Nova Cond" w:hAnsi="Arial Nova Cond" w:cs="Arial"/>
          <w:color w:val="FF7900" w:themeColor="accent2"/>
          <w:sz w:val="72"/>
          <w:szCs w:val="72"/>
        </w:rPr>
        <w:lastRenderedPageBreak/>
        <w:t>EXECUTIVE SUMMARY</w:t>
      </w:r>
      <w:bookmarkEnd w:id="1"/>
    </w:p>
    <w:p w14:paraId="6D3C93D2" w14:textId="62A8D045" w:rsidR="00623116" w:rsidRDefault="00623116" w:rsidP="00623116">
      <w:pPr>
        <w:spacing w:line="360" w:lineRule="auto"/>
        <w:jc w:val="both"/>
        <w:rPr>
          <w:rFonts w:ascii="Arial Nova Cond" w:hAnsi="Arial Nova Cond"/>
          <w:color w:val="5E5E5E" w:themeColor="text2"/>
          <w:sz w:val="26"/>
          <w:szCs w:val="26"/>
        </w:rPr>
      </w:pPr>
      <w:r w:rsidRPr="00623116">
        <w:rPr>
          <w:rFonts w:ascii="Arial Nova Cond" w:hAnsi="Arial Nova Cond"/>
          <w:color w:val="5E5E5E" w:themeColor="text2"/>
          <w:sz w:val="26"/>
          <w:szCs w:val="26"/>
        </w:rPr>
        <w:t xml:space="preserve">Medical Compounding is a practice in which a licensed pharmacist, a licensed physician, or, in the case of an outsourcing facility, a person under the supervision of a licensed pharmacist, combines, mixes, or alters ingredients of a drug to create a medication tailored to the needs of an individual patient or types of disorders for multiple patients. </w:t>
      </w:r>
      <w:r w:rsidR="005A3FD5" w:rsidRPr="005A3FD5">
        <w:rPr>
          <w:rFonts w:ascii="Arial Nova Cond" w:hAnsi="Arial Nova Cond"/>
          <w:color w:val="5E5E5E" w:themeColor="text2"/>
          <w:sz w:val="26"/>
          <w:szCs w:val="26"/>
        </w:rPr>
        <w:t xml:space="preserve">Pharmaceutical compounding is synonymous to patient </w:t>
      </w:r>
      <w:r w:rsidR="00024E21" w:rsidRPr="005A3FD5">
        <w:rPr>
          <w:rFonts w:ascii="Arial Nova Cond" w:hAnsi="Arial Nova Cond"/>
          <w:color w:val="5E5E5E" w:themeColor="text2"/>
          <w:sz w:val="26"/>
          <w:szCs w:val="26"/>
        </w:rPr>
        <w:t>centred</w:t>
      </w:r>
      <w:r w:rsidR="005A3FD5" w:rsidRPr="005A3FD5">
        <w:rPr>
          <w:rFonts w:ascii="Arial Nova Cond" w:hAnsi="Arial Nova Cond"/>
          <w:color w:val="5E5E5E" w:themeColor="text2"/>
          <w:sz w:val="26"/>
          <w:szCs w:val="26"/>
        </w:rPr>
        <w:t xml:space="preserve"> services with an added value for the consumers. </w:t>
      </w:r>
      <w:r w:rsidR="00024E21">
        <w:rPr>
          <w:rFonts w:ascii="Arial Nova Cond" w:hAnsi="Arial Nova Cond"/>
          <w:color w:val="5E5E5E" w:themeColor="text2"/>
          <w:sz w:val="26"/>
          <w:szCs w:val="26"/>
        </w:rPr>
        <w:t>C</w:t>
      </w:r>
      <w:r w:rsidR="005A3FD5" w:rsidRPr="005A3FD5">
        <w:rPr>
          <w:rFonts w:ascii="Arial Nova Cond" w:hAnsi="Arial Nova Cond"/>
          <w:color w:val="5E5E5E" w:themeColor="text2"/>
          <w:sz w:val="26"/>
          <w:szCs w:val="26"/>
        </w:rPr>
        <w:t xml:space="preserve">ompounded medicines enhance pharmacist contribution to developing and implementing patient therapeutic plans and provide customized medications of high pharmaceutical quality. </w:t>
      </w:r>
    </w:p>
    <w:p w14:paraId="014ADA63" w14:textId="2FA8A9FC" w:rsidR="00024E21" w:rsidRDefault="00024E21" w:rsidP="00623116">
      <w:pPr>
        <w:spacing w:line="360" w:lineRule="auto"/>
        <w:jc w:val="both"/>
        <w:rPr>
          <w:rFonts w:ascii="Arial Nova Cond" w:hAnsi="Arial Nova Cond"/>
          <w:color w:val="5E5E5E" w:themeColor="text2"/>
          <w:sz w:val="26"/>
          <w:szCs w:val="26"/>
        </w:rPr>
      </w:pPr>
    </w:p>
    <w:p w14:paraId="748DEDDB" w14:textId="033C04EB" w:rsidR="00024E21" w:rsidRDefault="00024E21" w:rsidP="00623116">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 xml:space="preserve">The KSA’s healthcare infrastructure is considered to be one of the best in the GCC region, however, the healthcare system is yet to adopt the practice of medical compounding. KFSH&amp;RC will be the first mover in this segment, where it will establish a </w:t>
      </w:r>
      <w:r w:rsidR="003B1074">
        <w:rPr>
          <w:rFonts w:ascii="Arial Nova Cond" w:hAnsi="Arial Nova Cond"/>
          <w:color w:val="5E5E5E" w:themeColor="text2"/>
          <w:sz w:val="26"/>
          <w:szCs w:val="26"/>
        </w:rPr>
        <w:t>state-of-the-art</w:t>
      </w:r>
      <w:r>
        <w:rPr>
          <w:rFonts w:ascii="Arial Nova Cond" w:hAnsi="Arial Nova Cond"/>
          <w:color w:val="5E5E5E" w:themeColor="text2"/>
          <w:sz w:val="26"/>
          <w:szCs w:val="26"/>
        </w:rPr>
        <w:t xml:space="preserve"> lab to manufacture compounded medicine as per patients’ specific disorders and requirements, especially in case</w:t>
      </w:r>
      <w:r w:rsidR="003B1074">
        <w:rPr>
          <w:rFonts w:ascii="Arial Nova Cond" w:hAnsi="Arial Nova Cond"/>
          <w:color w:val="5E5E5E" w:themeColor="text2"/>
          <w:sz w:val="26"/>
          <w:szCs w:val="26"/>
        </w:rPr>
        <w:t>s</w:t>
      </w:r>
      <w:r>
        <w:rPr>
          <w:rFonts w:ascii="Arial Nova Cond" w:hAnsi="Arial Nova Cond"/>
          <w:color w:val="5E5E5E" w:themeColor="text2"/>
          <w:sz w:val="26"/>
          <w:szCs w:val="26"/>
        </w:rPr>
        <w:t xml:space="preserve"> where the originally required medicine is not available in the country. </w:t>
      </w:r>
      <w:r w:rsidR="003B1074">
        <w:rPr>
          <w:rFonts w:ascii="Arial Nova Cond" w:hAnsi="Arial Nova Cond"/>
          <w:color w:val="5E5E5E" w:themeColor="text2"/>
          <w:sz w:val="26"/>
          <w:szCs w:val="26"/>
        </w:rPr>
        <w:t xml:space="preserve">The organization hopes to cover the entire country serving hospitals, pharmacies and other healthcare institutions. The core vision is to leverage the ‘First Mover’ advantage and emerge as a market leader with </w:t>
      </w:r>
      <w:r w:rsidR="009B7470">
        <w:rPr>
          <w:rFonts w:ascii="Arial Nova Cond" w:hAnsi="Arial Nova Cond"/>
          <w:color w:val="5E5E5E" w:themeColor="text2"/>
          <w:sz w:val="26"/>
          <w:szCs w:val="26"/>
        </w:rPr>
        <w:t>a major</w:t>
      </w:r>
      <w:r w:rsidR="003B1074">
        <w:rPr>
          <w:rFonts w:ascii="Arial Nova Cond" w:hAnsi="Arial Nova Cond"/>
          <w:color w:val="5E5E5E" w:themeColor="text2"/>
          <w:sz w:val="26"/>
          <w:szCs w:val="26"/>
        </w:rPr>
        <w:t xml:space="preserve"> customer base. </w:t>
      </w:r>
    </w:p>
    <w:p w14:paraId="065F6FB1" w14:textId="164C83F0" w:rsidR="003B1074" w:rsidRDefault="003B1074" w:rsidP="00623116">
      <w:pPr>
        <w:spacing w:line="360" w:lineRule="auto"/>
        <w:jc w:val="both"/>
        <w:rPr>
          <w:rFonts w:ascii="Arial Nova Cond" w:hAnsi="Arial Nova Cond"/>
          <w:color w:val="5E5E5E" w:themeColor="text2"/>
          <w:sz w:val="26"/>
          <w:szCs w:val="26"/>
        </w:rPr>
      </w:pPr>
    </w:p>
    <w:p w14:paraId="106E4F3A" w14:textId="4508F308" w:rsidR="003B1074" w:rsidRPr="00623116" w:rsidRDefault="003B1074" w:rsidP="00623116">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Globally, medical compounding is a multibillion-dollar industry and is forecasted to grow at a steady growth rate in the foreseeable future. Pharmaceuticals itself is a multibillion-dollar market in the KSA and medical compounding will be a subsegment of this market. KFSH&amp;RC will have to liaise with the government to gain a permit or license to manufacture compounded medicines as there is no applicable regulation as of yet that permits the use of compounded medicine. Apart from the legal approval, the company is also looking forward to raise capital internally and/or externally to set up the business and get it running.</w:t>
      </w:r>
    </w:p>
    <w:p w14:paraId="41CF4FEE" w14:textId="493A368D" w:rsidR="00435065" w:rsidRPr="00435065" w:rsidRDefault="00435065" w:rsidP="00435065"/>
    <w:p w14:paraId="594B97F0" w14:textId="4410AE6D" w:rsidR="00435065" w:rsidRPr="00435065" w:rsidRDefault="00435065" w:rsidP="00435065"/>
    <w:p w14:paraId="7DAEBD08" w14:textId="7491169B" w:rsidR="00435065" w:rsidRDefault="00435065" w:rsidP="00F570D5">
      <w:pPr>
        <w:pStyle w:val="Heading1"/>
        <w:spacing w:line="360" w:lineRule="auto"/>
        <w:jc w:val="both"/>
        <w:rPr>
          <w:rFonts w:ascii="Arial Nova Cond" w:hAnsi="Arial Nova Cond"/>
          <w:color w:val="FF7900" w:themeColor="accent2"/>
          <w:sz w:val="24"/>
          <w:szCs w:val="24"/>
        </w:rPr>
      </w:pPr>
      <w:bookmarkStart w:id="2" w:name="_Toc91542333"/>
      <w:r w:rsidRPr="00203096">
        <w:rPr>
          <w:rFonts w:ascii="Arial Nova Cond" w:hAnsi="Arial Nova Cond"/>
          <w:color w:val="FF7900" w:themeColor="accent2"/>
          <w:sz w:val="72"/>
          <w:szCs w:val="72"/>
        </w:rPr>
        <w:lastRenderedPageBreak/>
        <w:t>PRODUCTS &amp; SERVICES</w:t>
      </w:r>
      <w:bookmarkEnd w:id="2"/>
    </w:p>
    <w:p w14:paraId="7D1D28ED" w14:textId="41C6752A" w:rsidR="00F570D5" w:rsidRDefault="00F570D5" w:rsidP="00F570D5">
      <w:pPr>
        <w:pStyle w:val="Heading2"/>
        <w:spacing w:line="360" w:lineRule="auto"/>
        <w:jc w:val="both"/>
        <w:rPr>
          <w:rFonts w:ascii="Arial Nova Cond" w:hAnsi="Arial Nova Cond"/>
          <w:b/>
          <w:bCs/>
          <w:color w:val="5E5E5E" w:themeColor="text2"/>
          <w:sz w:val="24"/>
          <w:szCs w:val="24"/>
        </w:rPr>
      </w:pPr>
      <w:bookmarkStart w:id="3" w:name="_Toc91542334"/>
      <w:r w:rsidRPr="00F570D5">
        <w:rPr>
          <w:rFonts w:ascii="Arial Nova Cond" w:hAnsi="Arial Nova Cond"/>
          <w:b/>
          <w:bCs/>
          <w:color w:val="5E5E5E" w:themeColor="text2"/>
          <w:sz w:val="40"/>
          <w:szCs w:val="40"/>
        </w:rPr>
        <w:t>COMPANY SUMMARY</w:t>
      </w:r>
      <w:bookmarkEnd w:id="3"/>
    </w:p>
    <w:p w14:paraId="7589995B" w14:textId="6BC4347D" w:rsidR="00F570D5" w:rsidRDefault="002F5BCB" w:rsidP="00F570D5">
      <w:pPr>
        <w:spacing w:line="360" w:lineRule="auto"/>
        <w:jc w:val="both"/>
        <w:rPr>
          <w:rFonts w:ascii="Arial Nova Cond" w:hAnsi="Arial Nova Cond"/>
          <w:color w:val="5E5E5E" w:themeColor="text2"/>
          <w:sz w:val="26"/>
          <w:szCs w:val="26"/>
        </w:rPr>
      </w:pPr>
      <w:r w:rsidRPr="002F5BCB">
        <w:rPr>
          <w:rFonts w:ascii="Arial Nova Cond" w:hAnsi="Arial Nova Cond"/>
          <w:color w:val="5E5E5E" w:themeColor="text2"/>
          <w:sz w:val="26"/>
          <w:szCs w:val="26"/>
        </w:rPr>
        <w:t xml:space="preserve">The King Faisal Specialist Hospital and Research Centre (KFSH&amp;RC) is a tertiary referral hospital in Riyadh, the capital city of Saudi Arabia. As a tertiary referral hospital, it offers primary and highly specialized inpatient and outpatient medical care and participates in many clinical and research studies. </w:t>
      </w:r>
      <w:r>
        <w:rPr>
          <w:rFonts w:ascii="Arial Nova Cond" w:hAnsi="Arial Nova Cond"/>
          <w:color w:val="5E5E5E" w:themeColor="text2"/>
          <w:sz w:val="26"/>
          <w:szCs w:val="26"/>
        </w:rPr>
        <w:t>I</w:t>
      </w:r>
      <w:r w:rsidRPr="002F5BCB">
        <w:rPr>
          <w:rFonts w:ascii="Arial Nova Cond" w:hAnsi="Arial Nova Cond"/>
          <w:color w:val="5E5E5E" w:themeColor="text2"/>
          <w:sz w:val="26"/>
          <w:szCs w:val="26"/>
        </w:rPr>
        <w:t>t is consistently recognized as one of the nation's top hospitals specializing in Oncology, Organ Transplantation, Cardiovascular Diseases, Neurosciences and Genetic Diseases.</w:t>
      </w:r>
      <w:r>
        <w:rPr>
          <w:rFonts w:ascii="Arial Nova Cond" w:hAnsi="Arial Nova Cond"/>
          <w:color w:val="5E5E5E" w:themeColor="text2"/>
          <w:sz w:val="26"/>
          <w:szCs w:val="26"/>
        </w:rPr>
        <w:t xml:space="preserve"> The organization is actively involved in a number of healthcare related projects in the KSA to improve the overall quality of public wellbeing and health. </w:t>
      </w:r>
    </w:p>
    <w:p w14:paraId="611E9C04" w14:textId="6E5421FD" w:rsidR="002F5BCB" w:rsidRDefault="002F5BCB" w:rsidP="00F570D5">
      <w:pPr>
        <w:spacing w:line="360" w:lineRule="auto"/>
        <w:jc w:val="both"/>
        <w:rPr>
          <w:rFonts w:ascii="Arial Nova Cond" w:hAnsi="Arial Nova Cond"/>
          <w:color w:val="5E5E5E" w:themeColor="text2"/>
          <w:sz w:val="26"/>
          <w:szCs w:val="26"/>
        </w:rPr>
      </w:pPr>
    </w:p>
    <w:p w14:paraId="2CA8CD44" w14:textId="713A80B5" w:rsidR="002F5BCB" w:rsidRPr="002F5BCB" w:rsidRDefault="002F5BCB" w:rsidP="00F570D5">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KFSH&amp;RC</w:t>
      </w:r>
      <w:r w:rsidR="00CE68FA">
        <w:rPr>
          <w:rFonts w:ascii="Arial Nova Cond" w:hAnsi="Arial Nova Cond"/>
          <w:color w:val="5E5E5E" w:themeColor="text2"/>
          <w:sz w:val="26"/>
          <w:szCs w:val="26"/>
        </w:rPr>
        <w:t xml:space="preserve"> has been involved in multiple healthcare-related projects and</w:t>
      </w:r>
      <w:r>
        <w:rPr>
          <w:rFonts w:ascii="Arial Nova Cond" w:hAnsi="Arial Nova Cond"/>
          <w:color w:val="5E5E5E" w:themeColor="text2"/>
          <w:sz w:val="26"/>
          <w:szCs w:val="26"/>
        </w:rPr>
        <w:t xml:space="preserve"> now plans to penetrate the market of medical compounding as a first mover in the region. </w:t>
      </w:r>
      <w:r w:rsidR="007D3D4A">
        <w:rPr>
          <w:rFonts w:ascii="Arial Nova Cond" w:hAnsi="Arial Nova Cond"/>
          <w:color w:val="5E5E5E" w:themeColor="text2"/>
          <w:sz w:val="26"/>
          <w:szCs w:val="26"/>
        </w:rPr>
        <w:t>The organization has its own cash reserves; however, it may consider raising equity from external sources such as private investors and venture capital firms in the KSA to establish the business of medical compounding and start operati</w:t>
      </w:r>
      <w:r w:rsidR="00CE68FA">
        <w:rPr>
          <w:rFonts w:ascii="Arial Nova Cond" w:hAnsi="Arial Nova Cond"/>
          <w:color w:val="5E5E5E" w:themeColor="text2"/>
          <w:sz w:val="26"/>
          <w:szCs w:val="26"/>
        </w:rPr>
        <w:t>ng</w:t>
      </w:r>
      <w:r w:rsidR="007D3D4A">
        <w:rPr>
          <w:rFonts w:ascii="Arial Nova Cond" w:hAnsi="Arial Nova Cond"/>
          <w:color w:val="5E5E5E" w:themeColor="text2"/>
          <w:sz w:val="26"/>
          <w:szCs w:val="26"/>
        </w:rPr>
        <w:t xml:space="preserve"> in the region. </w:t>
      </w:r>
    </w:p>
    <w:p w14:paraId="6E9A98EF" w14:textId="3BE9F672" w:rsidR="00F570D5" w:rsidRPr="00F570D5" w:rsidRDefault="00F570D5" w:rsidP="00F570D5">
      <w:pPr>
        <w:pStyle w:val="Heading2"/>
        <w:rPr>
          <w:rFonts w:ascii="Arial Nova Cond" w:hAnsi="Arial Nova Cond"/>
          <w:b/>
          <w:bCs/>
          <w:color w:val="5E5E5E" w:themeColor="text2"/>
          <w:sz w:val="40"/>
          <w:szCs w:val="40"/>
        </w:rPr>
      </w:pPr>
    </w:p>
    <w:p w14:paraId="19A0435D" w14:textId="1A8E724F" w:rsidR="00F570D5" w:rsidRDefault="00F570D5" w:rsidP="00307617">
      <w:pPr>
        <w:pStyle w:val="Heading2"/>
        <w:spacing w:line="360" w:lineRule="auto"/>
        <w:jc w:val="both"/>
        <w:rPr>
          <w:rFonts w:ascii="Arial Nova Cond" w:hAnsi="Arial Nova Cond"/>
          <w:b/>
          <w:bCs/>
          <w:color w:val="5E5E5E" w:themeColor="text2"/>
          <w:sz w:val="24"/>
          <w:szCs w:val="24"/>
        </w:rPr>
      </w:pPr>
      <w:bookmarkStart w:id="4" w:name="_Toc91542335"/>
      <w:r w:rsidRPr="00F570D5">
        <w:rPr>
          <w:rFonts w:ascii="Arial Nova Cond" w:hAnsi="Arial Nova Cond"/>
          <w:b/>
          <w:bCs/>
          <w:color w:val="5E5E5E" w:themeColor="text2"/>
          <w:sz w:val="40"/>
          <w:szCs w:val="40"/>
        </w:rPr>
        <w:t>THE PROBLEM</w:t>
      </w:r>
      <w:bookmarkEnd w:id="4"/>
    </w:p>
    <w:p w14:paraId="65C40661" w14:textId="7502FBFF" w:rsidR="00307617" w:rsidRDefault="00307617" w:rsidP="00307617">
      <w:pPr>
        <w:spacing w:line="360" w:lineRule="auto"/>
        <w:jc w:val="both"/>
        <w:rPr>
          <w:rFonts w:ascii="Arial Nova Cond" w:hAnsi="Arial Nova Cond"/>
          <w:color w:val="5E5E5E" w:themeColor="text2"/>
          <w:sz w:val="26"/>
          <w:szCs w:val="26"/>
        </w:rPr>
      </w:pPr>
      <w:r w:rsidRPr="00307617">
        <w:rPr>
          <w:rFonts w:ascii="Arial Nova Cond" w:hAnsi="Arial Nova Cond"/>
          <w:color w:val="5E5E5E" w:themeColor="text2"/>
          <w:sz w:val="26"/>
          <w:szCs w:val="26"/>
        </w:rPr>
        <w:t xml:space="preserve">Certain types of medicines are sometimes unavailable in the market for the treatment of a specific disorder. As a result, the patients are deprived of proper treatment and their recovery is halted or slowed down considerably, resulting in </w:t>
      </w:r>
      <w:r w:rsidR="00572083">
        <w:rPr>
          <w:rFonts w:ascii="Arial Nova Cond" w:hAnsi="Arial Nova Cond"/>
          <w:color w:val="5E5E5E" w:themeColor="text2"/>
          <w:sz w:val="26"/>
          <w:szCs w:val="26"/>
        </w:rPr>
        <w:t>more expenditure</w:t>
      </w:r>
      <w:r w:rsidRPr="00307617">
        <w:rPr>
          <w:rFonts w:ascii="Arial Nova Cond" w:hAnsi="Arial Nova Cond"/>
          <w:color w:val="5E5E5E" w:themeColor="text2"/>
          <w:sz w:val="26"/>
          <w:szCs w:val="26"/>
        </w:rPr>
        <w:t xml:space="preserve"> for the alternative treatment as it might be longer and more expensive. </w:t>
      </w:r>
    </w:p>
    <w:p w14:paraId="34934846" w14:textId="11486C8A" w:rsidR="00307617" w:rsidRDefault="00307617" w:rsidP="00307617">
      <w:pPr>
        <w:spacing w:line="360" w:lineRule="auto"/>
        <w:jc w:val="both"/>
        <w:rPr>
          <w:rFonts w:ascii="Arial Nova Cond" w:hAnsi="Arial Nova Cond"/>
          <w:color w:val="5E5E5E" w:themeColor="text2"/>
          <w:sz w:val="26"/>
          <w:szCs w:val="26"/>
        </w:rPr>
      </w:pPr>
    </w:p>
    <w:p w14:paraId="2278AC12" w14:textId="3187AEF4" w:rsidR="00307617" w:rsidRDefault="00164446" w:rsidP="00307617">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 xml:space="preserve">Another issue is that the method of intake of </w:t>
      </w:r>
      <w:r w:rsidR="00572083">
        <w:rPr>
          <w:rFonts w:ascii="Arial Nova Cond" w:hAnsi="Arial Nova Cond"/>
          <w:color w:val="5E5E5E" w:themeColor="text2"/>
          <w:sz w:val="26"/>
          <w:szCs w:val="26"/>
        </w:rPr>
        <w:t>a certain</w:t>
      </w:r>
      <w:r>
        <w:rPr>
          <w:rFonts w:ascii="Arial Nova Cond" w:hAnsi="Arial Nova Cond"/>
          <w:color w:val="5E5E5E" w:themeColor="text2"/>
          <w:sz w:val="26"/>
          <w:szCs w:val="26"/>
        </w:rPr>
        <w:t xml:space="preserve"> medicine in the prescribed manner is sometimes difficult for some patients. For instance, kids find it difficult to swallow large </w:t>
      </w:r>
      <w:r>
        <w:rPr>
          <w:rFonts w:ascii="Arial Nova Cond" w:hAnsi="Arial Nova Cond"/>
          <w:color w:val="5E5E5E" w:themeColor="text2"/>
          <w:sz w:val="26"/>
          <w:szCs w:val="26"/>
        </w:rPr>
        <w:lastRenderedPageBreak/>
        <w:t>pills or tablets, therefore, another form of alternative intake</w:t>
      </w:r>
      <w:r w:rsidR="00572083">
        <w:rPr>
          <w:rFonts w:ascii="Arial Nova Cond" w:hAnsi="Arial Nova Cond"/>
          <w:color w:val="5E5E5E" w:themeColor="text2"/>
          <w:sz w:val="26"/>
          <w:szCs w:val="26"/>
        </w:rPr>
        <w:t xml:space="preserve"> method</w:t>
      </w:r>
      <w:r>
        <w:rPr>
          <w:rFonts w:ascii="Arial Nova Cond" w:hAnsi="Arial Nova Cond"/>
          <w:color w:val="5E5E5E" w:themeColor="text2"/>
          <w:sz w:val="26"/>
          <w:szCs w:val="26"/>
        </w:rPr>
        <w:t xml:space="preserve"> must be there for such patients.</w:t>
      </w:r>
    </w:p>
    <w:p w14:paraId="27E08D06" w14:textId="6C8EF3D9" w:rsidR="00164446" w:rsidRDefault="00164446" w:rsidP="00307617">
      <w:pPr>
        <w:spacing w:line="360" w:lineRule="auto"/>
        <w:jc w:val="both"/>
        <w:rPr>
          <w:rFonts w:ascii="Arial Nova Cond" w:hAnsi="Arial Nova Cond"/>
          <w:color w:val="5E5E5E" w:themeColor="text2"/>
          <w:sz w:val="26"/>
          <w:szCs w:val="26"/>
        </w:rPr>
      </w:pPr>
    </w:p>
    <w:p w14:paraId="432DAF69" w14:textId="0354732D" w:rsidR="00164446" w:rsidRDefault="00572083" w:rsidP="00307617">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Furthermore, t</w:t>
      </w:r>
      <w:r w:rsidR="00164446" w:rsidRPr="00164446">
        <w:rPr>
          <w:rFonts w:ascii="Arial Nova Cond" w:hAnsi="Arial Nova Cond"/>
          <w:color w:val="5E5E5E" w:themeColor="text2"/>
          <w:sz w:val="26"/>
          <w:szCs w:val="26"/>
        </w:rPr>
        <w:t xml:space="preserve">here </w:t>
      </w:r>
      <w:r w:rsidR="00164446">
        <w:rPr>
          <w:rFonts w:ascii="Arial Nova Cond" w:hAnsi="Arial Nova Cond"/>
          <w:color w:val="5E5E5E" w:themeColor="text2"/>
          <w:sz w:val="26"/>
          <w:szCs w:val="26"/>
        </w:rPr>
        <w:t>are</w:t>
      </w:r>
      <w:r>
        <w:rPr>
          <w:rFonts w:ascii="Arial Nova Cond" w:hAnsi="Arial Nova Cond"/>
          <w:color w:val="5E5E5E" w:themeColor="text2"/>
          <w:sz w:val="26"/>
          <w:szCs w:val="26"/>
        </w:rPr>
        <w:t xml:space="preserve"> </w:t>
      </w:r>
      <w:r w:rsidR="00164446" w:rsidRPr="00164446">
        <w:rPr>
          <w:rFonts w:ascii="Arial Nova Cond" w:hAnsi="Arial Nova Cond"/>
          <w:color w:val="5E5E5E" w:themeColor="text2"/>
          <w:sz w:val="26"/>
          <w:szCs w:val="26"/>
        </w:rPr>
        <w:t xml:space="preserve">patients that have many medications that </w:t>
      </w:r>
      <w:r w:rsidR="00164446">
        <w:rPr>
          <w:rFonts w:ascii="Arial Nova Cond" w:hAnsi="Arial Nova Cond"/>
          <w:color w:val="5E5E5E" w:themeColor="text2"/>
          <w:sz w:val="26"/>
          <w:szCs w:val="26"/>
        </w:rPr>
        <w:t xml:space="preserve">they </w:t>
      </w:r>
      <w:r w:rsidR="00164446" w:rsidRPr="00164446">
        <w:rPr>
          <w:rFonts w:ascii="Arial Nova Cond" w:hAnsi="Arial Nova Cond"/>
          <w:color w:val="5E5E5E" w:themeColor="text2"/>
          <w:sz w:val="26"/>
          <w:szCs w:val="26"/>
        </w:rPr>
        <w:t xml:space="preserve">have </w:t>
      </w:r>
      <w:r w:rsidR="00164446">
        <w:rPr>
          <w:rFonts w:ascii="Arial Nova Cond" w:hAnsi="Arial Nova Cond"/>
          <w:color w:val="5E5E5E" w:themeColor="text2"/>
          <w:sz w:val="26"/>
          <w:szCs w:val="26"/>
        </w:rPr>
        <w:t xml:space="preserve">to </w:t>
      </w:r>
      <w:r w:rsidR="00164446" w:rsidRPr="00164446">
        <w:rPr>
          <w:rFonts w:ascii="Arial Nova Cond" w:hAnsi="Arial Nova Cond"/>
          <w:color w:val="5E5E5E" w:themeColor="text2"/>
          <w:sz w:val="26"/>
          <w:szCs w:val="26"/>
        </w:rPr>
        <w:t xml:space="preserve">take in a combination and are not able to do </w:t>
      </w:r>
      <w:r>
        <w:rPr>
          <w:rFonts w:ascii="Arial Nova Cond" w:hAnsi="Arial Nova Cond"/>
          <w:color w:val="5E5E5E" w:themeColor="text2"/>
          <w:sz w:val="26"/>
          <w:szCs w:val="26"/>
        </w:rPr>
        <w:t>so</w:t>
      </w:r>
      <w:r w:rsidR="00164446" w:rsidRPr="00164446">
        <w:rPr>
          <w:rFonts w:ascii="Arial Nova Cond" w:hAnsi="Arial Nova Cond"/>
          <w:color w:val="5E5E5E" w:themeColor="text2"/>
          <w:sz w:val="26"/>
          <w:szCs w:val="26"/>
        </w:rPr>
        <w:t xml:space="preserve"> and</w:t>
      </w:r>
      <w:r>
        <w:rPr>
          <w:rFonts w:ascii="Arial Nova Cond" w:hAnsi="Arial Nova Cond"/>
          <w:color w:val="5E5E5E" w:themeColor="text2"/>
          <w:sz w:val="26"/>
          <w:szCs w:val="26"/>
        </w:rPr>
        <w:t>/or</w:t>
      </w:r>
      <w:r w:rsidR="00164446" w:rsidRPr="00164446">
        <w:rPr>
          <w:rFonts w:ascii="Arial Nova Cond" w:hAnsi="Arial Nova Cond"/>
          <w:color w:val="5E5E5E" w:themeColor="text2"/>
          <w:sz w:val="26"/>
          <w:szCs w:val="26"/>
        </w:rPr>
        <w:t xml:space="preserve"> it is risky to allow them to do </w:t>
      </w:r>
      <w:r>
        <w:rPr>
          <w:rFonts w:ascii="Arial Nova Cond" w:hAnsi="Arial Nova Cond"/>
          <w:color w:val="5E5E5E" w:themeColor="text2"/>
          <w:sz w:val="26"/>
          <w:szCs w:val="26"/>
        </w:rPr>
        <w:t>so</w:t>
      </w:r>
      <w:r w:rsidR="00164446" w:rsidRPr="00164446">
        <w:rPr>
          <w:rFonts w:ascii="Arial Nova Cond" w:hAnsi="Arial Nova Cond"/>
          <w:color w:val="5E5E5E" w:themeColor="text2"/>
          <w:sz w:val="26"/>
          <w:szCs w:val="26"/>
        </w:rPr>
        <w:t>.  Especially geriatrics and people with chronic diseases</w:t>
      </w:r>
      <w:r w:rsidR="00164446">
        <w:rPr>
          <w:rFonts w:ascii="Arial Nova Cond" w:hAnsi="Arial Nova Cond"/>
          <w:color w:val="5E5E5E" w:themeColor="text2"/>
          <w:sz w:val="26"/>
          <w:szCs w:val="26"/>
        </w:rPr>
        <w:t xml:space="preserve">. More customized solutions are required in such cases. </w:t>
      </w:r>
    </w:p>
    <w:p w14:paraId="5E37F3E0" w14:textId="2393C6E5" w:rsidR="00164446" w:rsidRDefault="00164446" w:rsidP="00307617">
      <w:pPr>
        <w:spacing w:line="360" w:lineRule="auto"/>
        <w:jc w:val="both"/>
        <w:rPr>
          <w:rFonts w:ascii="Arial Nova Cond" w:hAnsi="Arial Nova Cond"/>
          <w:color w:val="5E5E5E" w:themeColor="text2"/>
          <w:sz w:val="26"/>
          <w:szCs w:val="26"/>
        </w:rPr>
      </w:pPr>
    </w:p>
    <w:p w14:paraId="774215F5" w14:textId="5D4B8296" w:rsidR="00164446" w:rsidRPr="00307617" w:rsidRDefault="00164446" w:rsidP="00307617">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 xml:space="preserve">Certain Dermatologists </w:t>
      </w:r>
      <w:r w:rsidR="00E25617">
        <w:rPr>
          <w:rFonts w:ascii="Arial Nova Cond" w:hAnsi="Arial Nova Cond"/>
          <w:color w:val="5E5E5E" w:themeColor="text2"/>
          <w:sz w:val="26"/>
          <w:szCs w:val="26"/>
        </w:rPr>
        <w:t xml:space="preserve">often </w:t>
      </w:r>
      <w:r>
        <w:rPr>
          <w:rFonts w:ascii="Arial Nova Cond" w:hAnsi="Arial Nova Cond"/>
          <w:color w:val="5E5E5E" w:themeColor="text2"/>
          <w:sz w:val="26"/>
          <w:szCs w:val="26"/>
        </w:rPr>
        <w:t xml:space="preserve">need dermal application </w:t>
      </w:r>
      <w:r w:rsidR="00E25617">
        <w:rPr>
          <w:rFonts w:ascii="Arial Nova Cond" w:hAnsi="Arial Nova Cond"/>
          <w:color w:val="5E5E5E" w:themeColor="text2"/>
          <w:sz w:val="26"/>
          <w:szCs w:val="26"/>
        </w:rPr>
        <w:t>to be</w:t>
      </w:r>
      <w:r>
        <w:rPr>
          <w:rFonts w:ascii="Arial Nova Cond" w:hAnsi="Arial Nova Cond"/>
          <w:color w:val="5E5E5E" w:themeColor="text2"/>
          <w:sz w:val="26"/>
          <w:szCs w:val="26"/>
        </w:rPr>
        <w:t xml:space="preserve"> pre-mixed for certain procedures and </w:t>
      </w:r>
      <w:r w:rsidR="00E25617">
        <w:rPr>
          <w:rFonts w:ascii="Arial Nova Cond" w:hAnsi="Arial Nova Cond"/>
          <w:color w:val="5E5E5E" w:themeColor="text2"/>
          <w:sz w:val="26"/>
          <w:szCs w:val="26"/>
        </w:rPr>
        <w:t xml:space="preserve">treatments in specific amounts. Therefore, there is a need for such solutions where certain medical compounds are pre-mixed in the dermal application. </w:t>
      </w:r>
    </w:p>
    <w:p w14:paraId="79B4E708" w14:textId="2C10121F" w:rsidR="00F570D5" w:rsidRPr="00F570D5" w:rsidRDefault="00F570D5" w:rsidP="00F570D5">
      <w:pPr>
        <w:pStyle w:val="Heading2"/>
        <w:rPr>
          <w:rFonts w:ascii="Arial Nova Cond" w:hAnsi="Arial Nova Cond"/>
          <w:b/>
          <w:bCs/>
          <w:color w:val="5E5E5E" w:themeColor="text2"/>
          <w:sz w:val="40"/>
          <w:szCs w:val="40"/>
        </w:rPr>
      </w:pPr>
    </w:p>
    <w:p w14:paraId="7F93FE9B" w14:textId="69C6591E" w:rsidR="00F570D5" w:rsidRDefault="00F570D5" w:rsidP="00E25617">
      <w:pPr>
        <w:pStyle w:val="Heading2"/>
        <w:spacing w:line="360" w:lineRule="auto"/>
        <w:jc w:val="both"/>
        <w:rPr>
          <w:rFonts w:ascii="Arial Nova Cond" w:hAnsi="Arial Nova Cond"/>
          <w:b/>
          <w:bCs/>
          <w:color w:val="5E5E5E" w:themeColor="text2"/>
          <w:sz w:val="24"/>
          <w:szCs w:val="24"/>
        </w:rPr>
      </w:pPr>
      <w:bookmarkStart w:id="5" w:name="_Toc91542336"/>
      <w:r w:rsidRPr="00F570D5">
        <w:rPr>
          <w:rFonts w:ascii="Arial Nova Cond" w:hAnsi="Arial Nova Cond"/>
          <w:b/>
          <w:bCs/>
          <w:color w:val="5E5E5E" w:themeColor="text2"/>
          <w:sz w:val="40"/>
          <w:szCs w:val="40"/>
        </w:rPr>
        <w:t>THE SOLUTION</w:t>
      </w:r>
      <w:bookmarkEnd w:id="5"/>
    </w:p>
    <w:p w14:paraId="7955BCB8" w14:textId="1147B945" w:rsidR="00E25617" w:rsidRDefault="00E25617" w:rsidP="00E25617">
      <w:pPr>
        <w:spacing w:line="360" w:lineRule="auto"/>
        <w:jc w:val="both"/>
        <w:rPr>
          <w:rFonts w:ascii="Arial Nova Cond" w:hAnsi="Arial Nova Cond"/>
          <w:color w:val="5E5E5E" w:themeColor="text2"/>
          <w:sz w:val="26"/>
          <w:szCs w:val="26"/>
        </w:rPr>
      </w:pPr>
      <w:r w:rsidRPr="00E25617">
        <w:rPr>
          <w:rFonts w:ascii="Arial Nova Cond" w:hAnsi="Arial Nova Cond"/>
          <w:color w:val="5E5E5E" w:themeColor="text2"/>
          <w:sz w:val="26"/>
          <w:szCs w:val="26"/>
        </w:rPr>
        <w:t>The solution to the aforementioned problems is Medical Compounding, In the field of pharmacy, compounding (performed in compounding pharmacies/labs) is preparation of a custom formulation of a medication to fit a unique need of a patient that cannot be met with commercially available products. This may be done for medical reasons, such as administration in a different format (e.g.: tablet to liquid), to avoid a non-active ingredient the patient is allergic to, or to provide an exact dose that isn't commercially available. Medically necessary compounding is referred to as "traditional" compounding. It may also be done for medically optional reasons, such as preference of flavour or texture, or dietary restrictions.</w:t>
      </w:r>
    </w:p>
    <w:p w14:paraId="079B3821" w14:textId="0D694AE6" w:rsidR="00E25617" w:rsidRDefault="00E25617" w:rsidP="00E25617">
      <w:pPr>
        <w:spacing w:line="360" w:lineRule="auto"/>
        <w:jc w:val="both"/>
        <w:rPr>
          <w:rFonts w:ascii="Arial Nova Cond" w:hAnsi="Arial Nova Cond"/>
          <w:color w:val="5E5E5E" w:themeColor="text2"/>
          <w:sz w:val="26"/>
          <w:szCs w:val="26"/>
        </w:rPr>
      </w:pPr>
    </w:p>
    <w:p w14:paraId="671D1CD5" w14:textId="528DF777" w:rsidR="00E25617" w:rsidRDefault="00E25617" w:rsidP="00E25617">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 xml:space="preserve">In the case of mentioned problems, </w:t>
      </w:r>
      <w:r w:rsidR="000371B1">
        <w:rPr>
          <w:rFonts w:ascii="Arial Nova Cond" w:hAnsi="Arial Nova Cond"/>
          <w:color w:val="5E5E5E" w:themeColor="text2"/>
          <w:sz w:val="26"/>
          <w:szCs w:val="26"/>
        </w:rPr>
        <w:t xml:space="preserve">if a particular medicine is unavailable in the market, the compounding lab can mix various medical ingredients to create a compounded medicine that has the same or similar effect, so the patient can go through proper treatment and is not deprived of the same due to unavailability of certain medicines in the market. </w:t>
      </w:r>
    </w:p>
    <w:p w14:paraId="2B5B6460" w14:textId="6C26900A" w:rsidR="000371B1" w:rsidRDefault="000371B1" w:rsidP="00E25617">
      <w:pPr>
        <w:spacing w:line="360" w:lineRule="auto"/>
        <w:jc w:val="both"/>
        <w:rPr>
          <w:rFonts w:ascii="Arial Nova Cond" w:hAnsi="Arial Nova Cond"/>
          <w:color w:val="5E5E5E" w:themeColor="text2"/>
          <w:sz w:val="26"/>
          <w:szCs w:val="26"/>
        </w:rPr>
      </w:pPr>
    </w:p>
    <w:p w14:paraId="1E70AF52" w14:textId="259D987B" w:rsidR="000371B1" w:rsidRDefault="000371B1" w:rsidP="00E25617">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lastRenderedPageBreak/>
        <w:t xml:space="preserve">In the case of the prescribed intake method being difficult for </w:t>
      </w:r>
      <w:r w:rsidR="007D104B">
        <w:rPr>
          <w:rFonts w:ascii="Arial Nova Cond" w:hAnsi="Arial Nova Cond"/>
          <w:color w:val="5E5E5E" w:themeColor="text2"/>
          <w:sz w:val="26"/>
          <w:szCs w:val="26"/>
        </w:rPr>
        <w:t xml:space="preserve">some </w:t>
      </w:r>
      <w:r>
        <w:rPr>
          <w:rFonts w:ascii="Arial Nova Cond" w:hAnsi="Arial Nova Cond"/>
          <w:color w:val="5E5E5E" w:themeColor="text2"/>
          <w:sz w:val="26"/>
          <w:szCs w:val="26"/>
        </w:rPr>
        <w:t>patients such as kids, the compounding lab can create other form</w:t>
      </w:r>
      <w:r w:rsidR="007D104B">
        <w:rPr>
          <w:rFonts w:ascii="Arial Nova Cond" w:hAnsi="Arial Nova Cond"/>
          <w:color w:val="5E5E5E" w:themeColor="text2"/>
          <w:sz w:val="26"/>
          <w:szCs w:val="26"/>
        </w:rPr>
        <w:t>s</w:t>
      </w:r>
      <w:r>
        <w:rPr>
          <w:rFonts w:ascii="Arial Nova Cond" w:hAnsi="Arial Nova Cond"/>
          <w:color w:val="5E5E5E" w:themeColor="text2"/>
          <w:sz w:val="26"/>
          <w:szCs w:val="26"/>
        </w:rPr>
        <w:t xml:space="preserve"> of the same medicine that is easier for the patient to consume such as lollipops or candies. </w:t>
      </w:r>
    </w:p>
    <w:p w14:paraId="3D0BFE30" w14:textId="10233A34" w:rsidR="000371B1" w:rsidRDefault="000371B1" w:rsidP="00E25617">
      <w:pPr>
        <w:spacing w:line="360" w:lineRule="auto"/>
        <w:jc w:val="both"/>
        <w:rPr>
          <w:rFonts w:ascii="Arial Nova Cond" w:hAnsi="Arial Nova Cond"/>
          <w:color w:val="5E5E5E" w:themeColor="text2"/>
          <w:sz w:val="26"/>
          <w:szCs w:val="26"/>
        </w:rPr>
      </w:pPr>
    </w:p>
    <w:p w14:paraId="327C8A4C" w14:textId="7A01AEC6" w:rsidR="000371B1" w:rsidRDefault="00FC3F52" w:rsidP="00E25617">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 xml:space="preserve">In case of </w:t>
      </w:r>
      <w:r w:rsidRPr="00164446">
        <w:rPr>
          <w:rFonts w:ascii="Arial Nova Cond" w:hAnsi="Arial Nova Cond"/>
          <w:color w:val="5E5E5E" w:themeColor="text2"/>
          <w:sz w:val="26"/>
          <w:szCs w:val="26"/>
        </w:rPr>
        <w:t>geriatrics and people with chronic diseases</w:t>
      </w:r>
      <w:r>
        <w:rPr>
          <w:rFonts w:ascii="Arial Nova Cond" w:hAnsi="Arial Nova Cond"/>
          <w:color w:val="5E5E5E" w:themeColor="text2"/>
          <w:sz w:val="26"/>
          <w:szCs w:val="26"/>
        </w:rPr>
        <w:t>, the lab can create a customized solution for them by mixing the medical components in the form of a single pill, capsule, IV, etc. For Dermatologists, the required medical components can be mixed in the dermal applications such as skin patches and injections.</w:t>
      </w:r>
      <w:r w:rsidR="007D104B">
        <w:rPr>
          <w:rFonts w:ascii="Arial Nova Cond" w:hAnsi="Arial Nova Cond"/>
          <w:color w:val="5E5E5E" w:themeColor="text2"/>
          <w:sz w:val="26"/>
          <w:szCs w:val="26"/>
        </w:rPr>
        <w:t xml:space="preserve"> Therefore, medical compounding has several applications that target various issues or pain points in healthcare. </w:t>
      </w:r>
      <w:r>
        <w:rPr>
          <w:rFonts w:ascii="Arial Nova Cond" w:hAnsi="Arial Nova Cond"/>
          <w:color w:val="5E5E5E" w:themeColor="text2"/>
          <w:sz w:val="26"/>
          <w:szCs w:val="26"/>
        </w:rPr>
        <w:t xml:space="preserve"> </w:t>
      </w:r>
    </w:p>
    <w:p w14:paraId="1A4F0916" w14:textId="651C5C5E" w:rsidR="00FC3F52" w:rsidRDefault="00FC3F52" w:rsidP="00E25617">
      <w:pPr>
        <w:spacing w:line="360" w:lineRule="auto"/>
        <w:jc w:val="both"/>
        <w:rPr>
          <w:rFonts w:ascii="Arial Nova Cond" w:hAnsi="Arial Nova Cond"/>
          <w:color w:val="5E5E5E" w:themeColor="text2"/>
          <w:sz w:val="26"/>
          <w:szCs w:val="26"/>
        </w:rPr>
      </w:pPr>
    </w:p>
    <w:p w14:paraId="02361C88" w14:textId="7DA0739B" w:rsidR="00024950" w:rsidRDefault="00024950" w:rsidP="00020612">
      <w:pPr>
        <w:spacing w:line="360" w:lineRule="auto"/>
        <w:jc w:val="both"/>
        <w:rPr>
          <w:rFonts w:ascii="Arial Nova Cond" w:hAnsi="Arial Nova Cond"/>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24950">
        <w:rPr>
          <w:rFonts w:ascii="Arial Nova Cond" w:hAnsi="Arial Nova Cond"/>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KFSH&amp;RC Medical Compounding Lab</w:t>
      </w:r>
    </w:p>
    <w:p w14:paraId="439892CA" w14:textId="77777777" w:rsidR="00832B78" w:rsidRDefault="0045165A" w:rsidP="00832B78">
      <w:pPr>
        <w:spacing w:line="360" w:lineRule="auto"/>
        <w:jc w:val="both"/>
        <w:rPr>
          <w:rFonts w:ascii="Arial Nova Cond" w:hAnsi="Arial Nova Cond"/>
          <w:color w:val="5E5E5E" w:themeColor="text2"/>
          <w:sz w:val="26"/>
          <w:szCs w:val="26"/>
        </w:rPr>
      </w:pPr>
      <w:r w:rsidRPr="0083301D">
        <w:rPr>
          <w:rFonts w:ascii="Arial Nova Cond" w:hAnsi="Arial Nova Cond"/>
          <w:color w:val="5E5E5E" w:themeColor="text2"/>
          <w:sz w:val="26"/>
          <w:szCs w:val="26"/>
        </w:rPr>
        <w:t xml:space="preserve">KFSH&amp;RC aims to enter the medical compounding market in the KSA as a first mover as no other pharmacy, lab or business organization does that. </w:t>
      </w:r>
      <w:r w:rsidR="0083301D" w:rsidRPr="0083301D">
        <w:rPr>
          <w:rFonts w:ascii="Arial Nova Cond" w:hAnsi="Arial Nova Cond"/>
          <w:color w:val="5E5E5E" w:themeColor="text2"/>
          <w:sz w:val="26"/>
          <w:szCs w:val="26"/>
        </w:rPr>
        <w:t xml:space="preserve">In order to do so, the organization will have to go through certain processes such as gaining a nod from the government as there is no legal framework in the KSA for medical compounding as well as setting up infrastructure such as a compounding lab and hiring experts to operate the lab to produce customized solutions as required by patients. </w:t>
      </w:r>
      <w:r w:rsidR="0083301D">
        <w:rPr>
          <w:rFonts w:ascii="Arial Nova Cond" w:hAnsi="Arial Nova Cond"/>
          <w:color w:val="5E5E5E" w:themeColor="text2"/>
          <w:sz w:val="26"/>
          <w:szCs w:val="26"/>
        </w:rPr>
        <w:t>Therefore, it can be a time-consuming process due to red tape as well as legal procedures to go through. It is therefore, highly advised that KFSH&amp;RC hire a</w:t>
      </w:r>
      <w:r w:rsidR="007D104B">
        <w:rPr>
          <w:rFonts w:ascii="Arial Nova Cond" w:hAnsi="Arial Nova Cond"/>
          <w:color w:val="5E5E5E" w:themeColor="text2"/>
          <w:sz w:val="26"/>
          <w:szCs w:val="26"/>
        </w:rPr>
        <w:t xml:space="preserve"> capable</w:t>
      </w:r>
      <w:r w:rsidR="0083301D">
        <w:rPr>
          <w:rFonts w:ascii="Arial Nova Cond" w:hAnsi="Arial Nova Cond"/>
          <w:color w:val="5E5E5E" w:themeColor="text2"/>
          <w:sz w:val="26"/>
          <w:szCs w:val="26"/>
        </w:rPr>
        <w:t xml:space="preserve"> legal team that can lay out the framework and liaise with the government to get a license or permit for medical compounding. On</w:t>
      </w:r>
      <w:r w:rsidR="007D104B">
        <w:rPr>
          <w:rFonts w:ascii="Arial Nova Cond" w:hAnsi="Arial Nova Cond"/>
          <w:color w:val="5E5E5E" w:themeColor="text2"/>
          <w:sz w:val="26"/>
          <w:szCs w:val="26"/>
        </w:rPr>
        <w:t>c</w:t>
      </w:r>
      <w:r w:rsidR="0083301D">
        <w:rPr>
          <w:rFonts w:ascii="Arial Nova Cond" w:hAnsi="Arial Nova Cond"/>
          <w:color w:val="5E5E5E" w:themeColor="text2"/>
          <w:sz w:val="26"/>
          <w:szCs w:val="26"/>
        </w:rPr>
        <w:t xml:space="preserve">e set </w:t>
      </w:r>
      <w:r w:rsidR="00AA3798">
        <w:rPr>
          <w:rFonts w:ascii="Arial Nova Cond" w:hAnsi="Arial Nova Cond"/>
          <w:color w:val="5E5E5E" w:themeColor="text2"/>
          <w:sz w:val="26"/>
          <w:szCs w:val="26"/>
        </w:rPr>
        <w:t>up;</w:t>
      </w:r>
      <w:r w:rsidR="0083301D">
        <w:rPr>
          <w:rFonts w:ascii="Arial Nova Cond" w:hAnsi="Arial Nova Cond"/>
          <w:color w:val="5E5E5E" w:themeColor="text2"/>
          <w:sz w:val="26"/>
          <w:szCs w:val="26"/>
        </w:rPr>
        <w:t xml:space="preserve"> the lab</w:t>
      </w:r>
      <w:r w:rsidR="00AA3798">
        <w:rPr>
          <w:rFonts w:ascii="Arial Nova Cond" w:hAnsi="Arial Nova Cond"/>
          <w:color w:val="5E5E5E" w:themeColor="text2"/>
          <w:sz w:val="26"/>
          <w:szCs w:val="26"/>
        </w:rPr>
        <w:t xml:space="preserve"> plans to</w:t>
      </w:r>
      <w:r w:rsidR="0083301D">
        <w:rPr>
          <w:rFonts w:ascii="Arial Nova Cond" w:hAnsi="Arial Nova Cond"/>
          <w:color w:val="5E5E5E" w:themeColor="text2"/>
          <w:sz w:val="26"/>
          <w:szCs w:val="26"/>
        </w:rPr>
        <w:t xml:space="preserve"> distribute compounding solutions to all </w:t>
      </w:r>
      <w:r w:rsidR="00AA3798">
        <w:rPr>
          <w:rFonts w:ascii="Arial Nova Cond" w:hAnsi="Arial Nova Cond"/>
          <w:color w:val="5E5E5E" w:themeColor="text2"/>
          <w:sz w:val="26"/>
          <w:szCs w:val="26"/>
        </w:rPr>
        <w:t xml:space="preserve">major </w:t>
      </w:r>
      <w:r w:rsidR="0083301D">
        <w:rPr>
          <w:rFonts w:ascii="Arial Nova Cond" w:hAnsi="Arial Nova Cond"/>
          <w:color w:val="5E5E5E" w:themeColor="text2"/>
          <w:sz w:val="26"/>
          <w:szCs w:val="26"/>
        </w:rPr>
        <w:t>hospitals in the KSA</w:t>
      </w:r>
      <w:r w:rsidR="00AA3798">
        <w:rPr>
          <w:rFonts w:ascii="Arial Nova Cond" w:hAnsi="Arial Nova Cond"/>
          <w:color w:val="5E5E5E" w:themeColor="text2"/>
          <w:sz w:val="26"/>
          <w:szCs w:val="26"/>
        </w:rPr>
        <w:t xml:space="preserve"> as well as pharmacies.</w:t>
      </w:r>
    </w:p>
    <w:p w14:paraId="68E11F3E" w14:textId="77777777" w:rsidR="00D6755B" w:rsidRDefault="00AA3798" w:rsidP="00832B78">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 xml:space="preserve"> </w:t>
      </w:r>
    </w:p>
    <w:p w14:paraId="7745955C" w14:textId="535FF892" w:rsidR="00832B78" w:rsidRPr="00333CC1" w:rsidRDefault="00832B78" w:rsidP="00333CC1">
      <w:pPr>
        <w:pStyle w:val="Heading2"/>
        <w:spacing w:line="360" w:lineRule="auto"/>
        <w:jc w:val="both"/>
        <w:rPr>
          <w:rFonts w:ascii="Arial Nova Cond" w:hAnsi="Arial Nova Cond"/>
          <w:b/>
          <w:bCs/>
          <w:color w:val="5E5E5E" w:themeColor="text2"/>
          <w:sz w:val="40"/>
          <w:szCs w:val="40"/>
        </w:rPr>
      </w:pPr>
      <w:bookmarkStart w:id="6" w:name="_Toc91542337"/>
      <w:r w:rsidRPr="00333CC1">
        <w:rPr>
          <w:rFonts w:ascii="Arial Nova Cond" w:hAnsi="Arial Nova Cond"/>
          <w:b/>
          <w:bCs/>
          <w:color w:val="5E5E5E" w:themeColor="text2"/>
          <w:sz w:val="40"/>
          <w:szCs w:val="40"/>
        </w:rPr>
        <w:t>PRODUCT ILLUSTRATION</w:t>
      </w:r>
      <w:bookmarkEnd w:id="6"/>
    </w:p>
    <w:p w14:paraId="65051EB3" w14:textId="77777777" w:rsidR="0088028F" w:rsidRPr="0088028F" w:rsidRDefault="00832B78" w:rsidP="0088028F">
      <w:pPr>
        <w:pStyle w:val="NormalWeb"/>
        <w:shd w:val="clear" w:color="auto" w:fill="FFFFFF"/>
        <w:spacing w:before="0" w:beforeAutospacing="0" w:after="150" w:afterAutospacing="0" w:line="360" w:lineRule="auto"/>
        <w:jc w:val="both"/>
        <w:rPr>
          <w:rFonts w:ascii="Arial Nova Cond" w:hAnsi="Arial Nova Cond"/>
          <w:color w:val="5E5E5E" w:themeColor="text2"/>
          <w:sz w:val="26"/>
          <w:szCs w:val="26"/>
        </w:rPr>
      </w:pPr>
      <w:r w:rsidRPr="002104D9">
        <w:rPr>
          <w:rFonts w:ascii="Arial Nova Cond" w:hAnsi="Arial Nova Cond"/>
          <w:color w:val="5E5E5E" w:themeColor="text2"/>
          <w:sz w:val="26"/>
          <w:szCs w:val="26"/>
        </w:rPr>
        <w:t xml:space="preserve">There are </w:t>
      </w:r>
      <w:r w:rsidR="002104D9" w:rsidRPr="002104D9">
        <w:rPr>
          <w:rFonts w:ascii="Arial Nova Cond" w:hAnsi="Arial Nova Cond"/>
          <w:color w:val="5E5E5E" w:themeColor="text2"/>
          <w:sz w:val="26"/>
          <w:szCs w:val="26"/>
        </w:rPr>
        <w:t>multiple types and forms of compounded medicine that the lab will produce based on the market demand. Compounded Medicines can include pills, capsules, gels, syrups, candies, topical creams,</w:t>
      </w:r>
      <w:r w:rsidR="0088028F">
        <w:rPr>
          <w:rFonts w:ascii="Arial Nova Cond" w:hAnsi="Arial Nova Cond"/>
          <w:color w:val="5E5E5E" w:themeColor="text2"/>
          <w:sz w:val="26"/>
          <w:szCs w:val="26"/>
        </w:rPr>
        <w:t xml:space="preserve"> serums, ointments, supplements, injectables,</w:t>
      </w:r>
      <w:r w:rsidR="002104D9" w:rsidRPr="002104D9">
        <w:rPr>
          <w:rFonts w:ascii="Arial Nova Cond" w:hAnsi="Arial Nova Cond"/>
          <w:color w:val="5E5E5E" w:themeColor="text2"/>
          <w:sz w:val="26"/>
          <w:szCs w:val="26"/>
        </w:rPr>
        <w:t xml:space="preserve"> etc. </w:t>
      </w:r>
      <w:r w:rsidR="0088028F" w:rsidRPr="0088028F">
        <w:rPr>
          <w:rFonts w:ascii="Arial Nova Cond" w:hAnsi="Arial Nova Cond"/>
          <w:color w:val="5E5E5E" w:themeColor="text2"/>
          <w:sz w:val="26"/>
          <w:szCs w:val="26"/>
        </w:rPr>
        <w:t xml:space="preserve">Topical medicines are applied on the skin or mucous membrane to get relief from pain. The </w:t>
      </w:r>
      <w:r w:rsidR="0088028F" w:rsidRPr="0088028F">
        <w:rPr>
          <w:rFonts w:ascii="Arial Nova Cond" w:hAnsi="Arial Nova Cond"/>
          <w:color w:val="5E5E5E" w:themeColor="text2"/>
          <w:sz w:val="26"/>
          <w:szCs w:val="26"/>
        </w:rPr>
        <w:lastRenderedPageBreak/>
        <w:t>advantage of using a topical medication is that it provides local treatment and it is a prominent way of treatment by drug absorption.</w:t>
      </w:r>
    </w:p>
    <w:p w14:paraId="079EE526" w14:textId="3120B351" w:rsidR="0088028F" w:rsidRPr="0088028F" w:rsidRDefault="0088028F" w:rsidP="007514E1">
      <w:pPr>
        <w:shd w:val="clear" w:color="auto" w:fill="FFFFFF"/>
        <w:spacing w:after="150" w:line="360" w:lineRule="auto"/>
        <w:jc w:val="both"/>
        <w:rPr>
          <w:rFonts w:ascii="Arial Nova Cond" w:eastAsia="Times New Roman" w:hAnsi="Arial Nova Cond" w:cs="Times New Roman"/>
          <w:color w:val="5E5E5E" w:themeColor="text2"/>
          <w:sz w:val="26"/>
          <w:szCs w:val="26"/>
          <w:lang w:eastAsia="en-AU"/>
        </w:rPr>
      </w:pPr>
      <w:r w:rsidRPr="0088028F">
        <w:rPr>
          <w:rFonts w:ascii="Arial Nova Cond" w:eastAsia="Times New Roman" w:hAnsi="Arial Nova Cond" w:cs="Times New Roman"/>
          <w:color w:val="5E5E5E" w:themeColor="text2"/>
          <w:sz w:val="26"/>
          <w:szCs w:val="26"/>
          <w:lang w:eastAsia="en-AU"/>
        </w:rPr>
        <w:t xml:space="preserve">Topical medication products are helpful because they can bypass the first-pass metabolism that is liver metabolism, bypass gastrointestinal sensitivity and degradation from stomach acid. Another benefit of using topical medication is that the combined effect of two or more active ingredients enhances patient compliance. </w:t>
      </w:r>
    </w:p>
    <w:p w14:paraId="75C998FA" w14:textId="39AC07F8" w:rsidR="0088028F" w:rsidRPr="0088028F" w:rsidRDefault="0088028F" w:rsidP="0088028F">
      <w:pPr>
        <w:shd w:val="clear" w:color="auto" w:fill="FFFFFF"/>
        <w:spacing w:after="150" w:line="360" w:lineRule="auto"/>
        <w:jc w:val="both"/>
        <w:rPr>
          <w:rFonts w:ascii="Arial Nova Cond" w:eastAsia="Times New Roman" w:hAnsi="Arial Nova Cond" w:cs="Times New Roman"/>
          <w:color w:val="5E5E5E" w:themeColor="text2"/>
          <w:sz w:val="26"/>
          <w:szCs w:val="26"/>
          <w:lang w:eastAsia="en-AU"/>
        </w:rPr>
      </w:pPr>
      <w:r w:rsidRPr="0088028F">
        <w:rPr>
          <w:rFonts w:ascii="Arial Nova Cond" w:eastAsia="Times New Roman" w:hAnsi="Arial Nova Cond" w:cs="Times New Roman"/>
          <w:color w:val="5E5E5E" w:themeColor="text2"/>
          <w:sz w:val="26"/>
          <w:szCs w:val="26"/>
          <w:lang w:eastAsia="en-AU"/>
        </w:rPr>
        <w:t>The most common formulated drugs at compounding pharmac</w:t>
      </w:r>
      <w:r w:rsidR="008E3B80">
        <w:rPr>
          <w:rFonts w:ascii="Arial Nova Cond" w:eastAsia="Times New Roman" w:hAnsi="Arial Nova Cond" w:cs="Times New Roman"/>
          <w:color w:val="5E5E5E" w:themeColor="text2"/>
          <w:sz w:val="26"/>
          <w:szCs w:val="26"/>
          <w:lang w:eastAsia="en-AU"/>
        </w:rPr>
        <w:t>ies</w:t>
      </w:r>
      <w:r w:rsidRPr="0088028F">
        <w:rPr>
          <w:rFonts w:ascii="Arial Nova Cond" w:eastAsia="Times New Roman" w:hAnsi="Arial Nova Cond" w:cs="Times New Roman"/>
          <w:color w:val="5E5E5E" w:themeColor="text2"/>
          <w:sz w:val="26"/>
          <w:szCs w:val="26"/>
          <w:lang w:eastAsia="en-AU"/>
        </w:rPr>
        <w:t xml:space="preserve"> for topical medications include:</w:t>
      </w:r>
    </w:p>
    <w:p w14:paraId="51FE952C" w14:textId="77777777" w:rsidR="0088028F" w:rsidRPr="00AE1EBF" w:rsidRDefault="0088028F" w:rsidP="00AE1EBF">
      <w:pPr>
        <w:pStyle w:val="ListParagraph"/>
        <w:numPr>
          <w:ilvl w:val="0"/>
          <w:numId w:val="12"/>
        </w:numPr>
        <w:shd w:val="clear" w:color="auto" w:fill="FFFFFF"/>
        <w:spacing w:before="100" w:beforeAutospacing="1" w:after="100" w:afterAutospacing="1" w:line="360" w:lineRule="auto"/>
        <w:jc w:val="both"/>
        <w:rPr>
          <w:rFonts w:ascii="Arial Nova Cond" w:eastAsia="Times New Roman" w:hAnsi="Arial Nova Cond" w:cs="Times New Roman"/>
          <w:color w:val="5E5E5E" w:themeColor="text2"/>
          <w:sz w:val="26"/>
          <w:szCs w:val="26"/>
          <w:lang w:eastAsia="en-AU"/>
        </w:rPr>
      </w:pPr>
      <w:r w:rsidRPr="00AE1EBF">
        <w:rPr>
          <w:rFonts w:ascii="Arial Nova Cond" w:eastAsia="Times New Roman" w:hAnsi="Arial Nova Cond" w:cs="Times New Roman"/>
          <w:color w:val="5E5E5E" w:themeColor="text2"/>
          <w:sz w:val="26"/>
          <w:szCs w:val="26"/>
          <w:lang w:eastAsia="en-AU"/>
        </w:rPr>
        <w:t>DHEA 1.3% (13mg/gm) Vaginal Cream</w:t>
      </w:r>
    </w:p>
    <w:p w14:paraId="0E6935E9" w14:textId="77777777" w:rsidR="00AE1EBF" w:rsidRDefault="0088028F" w:rsidP="00AE1EBF">
      <w:pPr>
        <w:pStyle w:val="ListParagraph"/>
        <w:numPr>
          <w:ilvl w:val="0"/>
          <w:numId w:val="12"/>
        </w:numPr>
        <w:shd w:val="clear" w:color="auto" w:fill="FFFFFF"/>
        <w:spacing w:before="100" w:beforeAutospacing="1" w:after="100" w:afterAutospacing="1" w:line="360" w:lineRule="auto"/>
        <w:jc w:val="both"/>
        <w:rPr>
          <w:rFonts w:ascii="Arial Nova Cond" w:eastAsia="Times New Roman" w:hAnsi="Arial Nova Cond" w:cs="Times New Roman"/>
          <w:color w:val="5E5E5E" w:themeColor="text2"/>
          <w:sz w:val="26"/>
          <w:szCs w:val="26"/>
          <w:lang w:eastAsia="en-AU"/>
        </w:rPr>
      </w:pPr>
      <w:proofErr w:type="spellStart"/>
      <w:r w:rsidRPr="00AE1EBF">
        <w:rPr>
          <w:rFonts w:ascii="Arial Nova Cond" w:eastAsia="Times New Roman" w:hAnsi="Arial Nova Cond" w:cs="Times New Roman"/>
          <w:color w:val="5E5E5E" w:themeColor="text2"/>
          <w:sz w:val="26"/>
          <w:szCs w:val="26"/>
          <w:lang w:eastAsia="en-AU"/>
        </w:rPr>
        <w:t>Estradiol</w:t>
      </w:r>
      <w:proofErr w:type="spellEnd"/>
      <w:r w:rsidRPr="00AE1EBF">
        <w:rPr>
          <w:rFonts w:ascii="Arial Nova Cond" w:eastAsia="Times New Roman" w:hAnsi="Arial Nova Cond" w:cs="Times New Roman"/>
          <w:color w:val="5E5E5E" w:themeColor="text2"/>
          <w:sz w:val="26"/>
          <w:szCs w:val="26"/>
          <w:lang w:eastAsia="en-AU"/>
        </w:rPr>
        <w:t xml:space="preserve"> 0.05% (0.5mg/gm) Cream</w:t>
      </w:r>
    </w:p>
    <w:p w14:paraId="26C725DE" w14:textId="77777777" w:rsidR="00AE1EBF" w:rsidRDefault="0088028F" w:rsidP="00AE1EBF">
      <w:pPr>
        <w:pStyle w:val="ListParagraph"/>
        <w:numPr>
          <w:ilvl w:val="0"/>
          <w:numId w:val="12"/>
        </w:numPr>
        <w:shd w:val="clear" w:color="auto" w:fill="FFFFFF"/>
        <w:spacing w:before="100" w:beforeAutospacing="1" w:after="100" w:afterAutospacing="1" w:line="360" w:lineRule="auto"/>
        <w:jc w:val="both"/>
        <w:rPr>
          <w:rFonts w:ascii="Arial Nova Cond" w:eastAsia="Times New Roman" w:hAnsi="Arial Nova Cond" w:cs="Times New Roman"/>
          <w:color w:val="5E5E5E" w:themeColor="text2"/>
          <w:sz w:val="26"/>
          <w:szCs w:val="26"/>
          <w:lang w:eastAsia="en-AU"/>
        </w:rPr>
      </w:pPr>
      <w:r w:rsidRPr="00AE1EBF">
        <w:rPr>
          <w:rFonts w:ascii="Arial Nova Cond" w:eastAsia="Times New Roman" w:hAnsi="Arial Nova Cond" w:cs="Times New Roman"/>
          <w:color w:val="5E5E5E" w:themeColor="text2"/>
          <w:sz w:val="26"/>
          <w:szCs w:val="26"/>
          <w:lang w:eastAsia="en-AU"/>
        </w:rPr>
        <w:t>Retinoic Acid 0.4% Topical Solution</w:t>
      </w:r>
    </w:p>
    <w:p w14:paraId="25E8705E" w14:textId="77777777" w:rsidR="00AE1EBF" w:rsidRDefault="0088028F" w:rsidP="00AE1EBF">
      <w:pPr>
        <w:pStyle w:val="ListParagraph"/>
        <w:numPr>
          <w:ilvl w:val="0"/>
          <w:numId w:val="12"/>
        </w:numPr>
        <w:shd w:val="clear" w:color="auto" w:fill="FFFFFF"/>
        <w:spacing w:before="100" w:beforeAutospacing="1" w:after="100" w:afterAutospacing="1" w:line="360" w:lineRule="auto"/>
        <w:jc w:val="both"/>
        <w:rPr>
          <w:rFonts w:ascii="Arial Nova Cond" w:eastAsia="Times New Roman" w:hAnsi="Arial Nova Cond" w:cs="Times New Roman"/>
          <w:color w:val="5E5E5E" w:themeColor="text2"/>
          <w:sz w:val="26"/>
          <w:szCs w:val="26"/>
          <w:lang w:eastAsia="en-AU"/>
        </w:rPr>
      </w:pPr>
      <w:r w:rsidRPr="00AE1EBF">
        <w:rPr>
          <w:rFonts w:ascii="Arial Nova Cond" w:eastAsia="Times New Roman" w:hAnsi="Arial Nova Cond" w:cs="Times New Roman"/>
          <w:color w:val="5E5E5E" w:themeColor="text2"/>
          <w:sz w:val="26"/>
          <w:szCs w:val="26"/>
          <w:lang w:eastAsia="en-AU"/>
        </w:rPr>
        <w:t>Gabapentin 6% Ointment</w:t>
      </w:r>
    </w:p>
    <w:p w14:paraId="55D073B8" w14:textId="46938F2C" w:rsidR="007514E1" w:rsidRPr="00AE1EBF" w:rsidRDefault="0088028F" w:rsidP="00AE1EBF">
      <w:pPr>
        <w:pStyle w:val="ListParagraph"/>
        <w:numPr>
          <w:ilvl w:val="0"/>
          <w:numId w:val="12"/>
        </w:numPr>
        <w:shd w:val="clear" w:color="auto" w:fill="FFFFFF"/>
        <w:spacing w:before="100" w:beforeAutospacing="1" w:after="100" w:afterAutospacing="1" w:line="360" w:lineRule="auto"/>
        <w:jc w:val="both"/>
        <w:rPr>
          <w:rFonts w:ascii="Arial Nova Cond" w:eastAsia="Times New Roman" w:hAnsi="Arial Nova Cond" w:cs="Times New Roman"/>
          <w:color w:val="5E5E5E" w:themeColor="text2"/>
          <w:sz w:val="26"/>
          <w:szCs w:val="26"/>
          <w:lang w:eastAsia="en-AU"/>
        </w:rPr>
      </w:pPr>
      <w:r w:rsidRPr="00AE1EBF">
        <w:rPr>
          <w:rFonts w:ascii="Arial Nova Cond" w:eastAsia="Times New Roman" w:hAnsi="Arial Nova Cond" w:cs="Times New Roman"/>
          <w:color w:val="5E5E5E" w:themeColor="text2"/>
          <w:sz w:val="26"/>
          <w:szCs w:val="26"/>
          <w:lang w:eastAsia="en-AU"/>
        </w:rPr>
        <w:t>Trichloroacetic Acid 7%, Salicylic Acid 2% Topical Solution</w:t>
      </w:r>
    </w:p>
    <w:p w14:paraId="4631E993" w14:textId="2ECBCC05" w:rsidR="0088028F" w:rsidRDefault="0088028F" w:rsidP="007514E1">
      <w:pPr>
        <w:shd w:val="clear" w:color="auto" w:fill="FFFFFF"/>
        <w:spacing w:before="100" w:beforeAutospacing="1" w:line="360" w:lineRule="auto"/>
        <w:jc w:val="both"/>
        <w:rPr>
          <w:rFonts w:ascii="Arial Nova Cond" w:eastAsia="Times New Roman" w:hAnsi="Arial Nova Cond" w:cs="Times New Roman"/>
          <w:color w:val="5E5E5E" w:themeColor="text2"/>
          <w:sz w:val="26"/>
          <w:szCs w:val="26"/>
          <w:lang w:eastAsia="en-AU"/>
        </w:rPr>
      </w:pPr>
      <w:r w:rsidRPr="0088028F">
        <w:rPr>
          <w:rFonts w:ascii="Arial Nova Cond" w:eastAsia="Times New Roman" w:hAnsi="Arial Nova Cond" w:cs="Times New Roman"/>
          <w:color w:val="5E5E5E" w:themeColor="text2"/>
          <w:sz w:val="26"/>
          <w:szCs w:val="26"/>
          <w:lang w:eastAsia="en-AU"/>
        </w:rPr>
        <w:t>Ketoprofen/Cyclobenzaprine topical gel is another most common product that is formulated combining various active ingredients in calculated amounts.</w:t>
      </w:r>
    </w:p>
    <w:p w14:paraId="24963685" w14:textId="77777777" w:rsidR="007514E1" w:rsidRDefault="007514E1" w:rsidP="007514E1">
      <w:pPr>
        <w:shd w:val="clear" w:color="auto" w:fill="FFFFFF"/>
        <w:spacing w:before="100" w:beforeAutospacing="1" w:line="360" w:lineRule="auto"/>
        <w:jc w:val="both"/>
        <w:rPr>
          <w:rFonts w:ascii="Arial Nova Cond" w:eastAsia="Times New Roman" w:hAnsi="Arial Nova Cond" w:cs="Times New Roman"/>
          <w:color w:val="5E5E5E" w:themeColor="text2"/>
          <w:sz w:val="26"/>
          <w:szCs w:val="26"/>
          <w:lang w:eastAsia="en-AU"/>
        </w:rPr>
      </w:pPr>
      <w:r>
        <w:rPr>
          <w:rFonts w:ascii="Arial Nova Cond" w:eastAsia="Times New Roman" w:hAnsi="Arial Nova Cond" w:cs="Times New Roman"/>
          <w:color w:val="5E5E5E" w:themeColor="text2"/>
          <w:sz w:val="26"/>
          <w:szCs w:val="26"/>
          <w:lang w:eastAsia="en-AU"/>
        </w:rPr>
        <w:t>In addition to topical application, compounded medicines can include the following key prescriptions that are most common in the market.</w:t>
      </w:r>
    </w:p>
    <w:p w14:paraId="5A8797F9" w14:textId="7FB9A5EE" w:rsidR="007514E1" w:rsidRPr="00AE1EBF" w:rsidRDefault="007514E1" w:rsidP="00AE1EBF">
      <w:pPr>
        <w:pStyle w:val="ListParagraph"/>
        <w:numPr>
          <w:ilvl w:val="0"/>
          <w:numId w:val="11"/>
        </w:numPr>
        <w:shd w:val="clear" w:color="auto" w:fill="FFFFFF"/>
        <w:spacing w:before="100" w:beforeAutospacing="1" w:line="360" w:lineRule="auto"/>
        <w:jc w:val="both"/>
        <w:rPr>
          <w:rFonts w:ascii="Arial Nova Cond" w:eastAsia="Times New Roman" w:hAnsi="Arial Nova Cond" w:cs="Times New Roman"/>
          <w:color w:val="5E5E5E" w:themeColor="text2"/>
          <w:sz w:val="26"/>
          <w:szCs w:val="26"/>
          <w:lang w:eastAsia="en-AU"/>
        </w:rPr>
      </w:pPr>
      <w:r w:rsidRPr="00AE1EBF">
        <w:rPr>
          <w:rFonts w:ascii="Arial Nova Cond" w:eastAsia="Times New Roman" w:hAnsi="Arial Nova Cond" w:cs="Times New Roman"/>
          <w:b/>
          <w:bCs/>
          <w:color w:val="5E5E5E" w:themeColor="text2"/>
          <w:sz w:val="26"/>
          <w:szCs w:val="26"/>
          <w:lang w:eastAsia="en-AU"/>
        </w:rPr>
        <w:t>Bio-identical Hormones-</w:t>
      </w:r>
      <w:r w:rsidRPr="00AE1EBF">
        <w:rPr>
          <w:rFonts w:ascii="Arial Nova Cond" w:eastAsia="Times New Roman" w:hAnsi="Arial Nova Cond" w:cs="Times New Roman"/>
          <w:color w:val="5E5E5E" w:themeColor="text2"/>
          <w:sz w:val="26"/>
          <w:szCs w:val="26"/>
          <w:lang w:eastAsia="en-AU"/>
        </w:rPr>
        <w:t xml:space="preserve"> </w:t>
      </w:r>
      <w:hyperlink r:id="rId12" w:history="1">
        <w:r w:rsidRPr="00AE1EBF">
          <w:rPr>
            <w:rStyle w:val="Hyperlink"/>
            <w:rFonts w:ascii="Arial Nova Cond" w:hAnsi="Arial Nova Cond"/>
            <w:color w:val="5E5E5E" w:themeColor="text2"/>
            <w:sz w:val="26"/>
            <w:szCs w:val="26"/>
            <w:u w:val="none"/>
          </w:rPr>
          <w:t>Bio-identical hormones</w:t>
        </w:r>
      </w:hyperlink>
      <w:r w:rsidRPr="00AE1EBF">
        <w:rPr>
          <w:rFonts w:ascii="Arial Nova Cond" w:hAnsi="Arial Nova Cond"/>
          <w:color w:val="5E5E5E" w:themeColor="text2"/>
          <w:sz w:val="26"/>
          <w:szCs w:val="26"/>
        </w:rPr>
        <w:t> are offering relief of negative symptoms for women and men. These are medicines that are not provided via manufactured medication. Because of this, pharmacist</w:t>
      </w:r>
      <w:r w:rsidR="00640BD4">
        <w:rPr>
          <w:rFonts w:ascii="Arial Nova Cond" w:hAnsi="Arial Nova Cond"/>
          <w:color w:val="5E5E5E" w:themeColor="text2"/>
          <w:sz w:val="26"/>
          <w:szCs w:val="26"/>
        </w:rPr>
        <w:t>s</w:t>
      </w:r>
      <w:r w:rsidRPr="00AE1EBF">
        <w:rPr>
          <w:rFonts w:ascii="Arial Nova Cond" w:hAnsi="Arial Nova Cond"/>
          <w:color w:val="5E5E5E" w:themeColor="text2"/>
          <w:sz w:val="26"/>
          <w:szCs w:val="26"/>
        </w:rPr>
        <w:t xml:space="preserve"> must hand-create </w:t>
      </w:r>
      <w:r w:rsidR="00640BD4">
        <w:rPr>
          <w:rFonts w:ascii="Arial Nova Cond" w:hAnsi="Arial Nova Cond"/>
          <w:color w:val="5E5E5E" w:themeColor="text2"/>
          <w:sz w:val="26"/>
          <w:szCs w:val="26"/>
        </w:rPr>
        <w:t>specific</w:t>
      </w:r>
      <w:r w:rsidRPr="00AE1EBF">
        <w:rPr>
          <w:rFonts w:ascii="Arial Nova Cond" w:hAnsi="Arial Nova Cond"/>
          <w:color w:val="5E5E5E" w:themeColor="text2"/>
          <w:sz w:val="26"/>
          <w:szCs w:val="26"/>
        </w:rPr>
        <w:t xml:space="preserve"> medicine with each order.</w:t>
      </w:r>
      <w:r w:rsidRPr="00AE1EBF">
        <w:rPr>
          <w:rFonts w:ascii="Arial Nova Cond" w:hAnsi="Arial Nova Cond"/>
          <w:color w:val="5E5E5E" w:themeColor="text2"/>
          <w:sz w:val="26"/>
          <w:szCs w:val="26"/>
        </w:rPr>
        <w:t xml:space="preserve"> </w:t>
      </w:r>
      <w:r w:rsidRPr="00AE1EBF">
        <w:rPr>
          <w:rFonts w:ascii="Arial Nova Cond" w:hAnsi="Arial Nova Cond"/>
          <w:color w:val="5E5E5E" w:themeColor="text2"/>
          <w:sz w:val="26"/>
          <w:szCs w:val="26"/>
        </w:rPr>
        <w:t xml:space="preserve">This is an excellent benefit since </w:t>
      </w:r>
      <w:r w:rsidR="00640BD4">
        <w:rPr>
          <w:rFonts w:ascii="Arial Nova Cond" w:hAnsi="Arial Nova Cond"/>
          <w:color w:val="5E5E5E" w:themeColor="text2"/>
          <w:sz w:val="26"/>
          <w:szCs w:val="26"/>
        </w:rPr>
        <w:t>patient</w:t>
      </w:r>
      <w:r w:rsidRPr="00AE1EBF">
        <w:rPr>
          <w:rFonts w:ascii="Arial Nova Cond" w:hAnsi="Arial Nova Cond"/>
          <w:color w:val="5E5E5E" w:themeColor="text2"/>
          <w:sz w:val="26"/>
          <w:szCs w:val="26"/>
        </w:rPr>
        <w:t xml:space="preserve"> hormones are completely different from others, especially the opposite sex. Compounding helps </w:t>
      </w:r>
      <w:r w:rsidR="00640BD4">
        <w:rPr>
          <w:rFonts w:ascii="Arial Nova Cond" w:hAnsi="Arial Nova Cond"/>
          <w:color w:val="5E5E5E" w:themeColor="text2"/>
          <w:sz w:val="26"/>
          <w:szCs w:val="26"/>
        </w:rPr>
        <w:t>them</w:t>
      </w:r>
      <w:r w:rsidRPr="00AE1EBF">
        <w:rPr>
          <w:rFonts w:ascii="Arial Nova Cond" w:hAnsi="Arial Nova Cond"/>
          <w:color w:val="5E5E5E" w:themeColor="text2"/>
          <w:sz w:val="26"/>
          <w:szCs w:val="26"/>
        </w:rPr>
        <w:t xml:space="preserve"> better meet </w:t>
      </w:r>
      <w:r w:rsidR="00640BD4">
        <w:rPr>
          <w:rFonts w:ascii="Arial Nova Cond" w:hAnsi="Arial Nova Cond"/>
          <w:color w:val="5E5E5E" w:themeColor="text2"/>
          <w:sz w:val="26"/>
          <w:szCs w:val="26"/>
        </w:rPr>
        <w:t>their</w:t>
      </w:r>
      <w:r w:rsidRPr="00AE1EBF">
        <w:rPr>
          <w:rFonts w:ascii="Arial Nova Cond" w:hAnsi="Arial Nova Cond"/>
          <w:color w:val="5E5E5E" w:themeColor="text2"/>
          <w:sz w:val="26"/>
          <w:szCs w:val="26"/>
        </w:rPr>
        <w:t xml:space="preserve"> hormonal needs.</w:t>
      </w:r>
    </w:p>
    <w:p w14:paraId="3D4431A5" w14:textId="77777777" w:rsidR="009770C7" w:rsidRPr="00EC19C4" w:rsidRDefault="009770C7" w:rsidP="00EC19C4"/>
    <w:p w14:paraId="605C8F48" w14:textId="25770B62" w:rsidR="00EC19C4" w:rsidRPr="00EC19C4" w:rsidRDefault="007514E1" w:rsidP="00EC19C4">
      <w:pPr>
        <w:pStyle w:val="ListParagraph"/>
        <w:numPr>
          <w:ilvl w:val="0"/>
          <w:numId w:val="11"/>
        </w:numPr>
        <w:spacing w:line="360" w:lineRule="auto"/>
        <w:jc w:val="both"/>
        <w:rPr>
          <w:rFonts w:ascii="Arial Nova Cond" w:hAnsi="Arial Nova Cond"/>
          <w:color w:val="5E5E5E" w:themeColor="text2"/>
          <w:sz w:val="26"/>
          <w:szCs w:val="26"/>
        </w:rPr>
      </w:pPr>
      <w:r w:rsidRPr="00EC19C4">
        <w:rPr>
          <w:rFonts w:ascii="Arial Nova Cond" w:hAnsi="Arial Nova Cond"/>
          <w:b/>
          <w:bCs/>
          <w:color w:val="5E5E5E" w:themeColor="text2"/>
          <w:sz w:val="26"/>
          <w:szCs w:val="26"/>
        </w:rPr>
        <w:t>Diabetes Medication</w:t>
      </w:r>
      <w:r w:rsidR="009770C7" w:rsidRPr="00EC19C4">
        <w:rPr>
          <w:rFonts w:ascii="Arial Nova Cond" w:hAnsi="Arial Nova Cond"/>
          <w:b/>
          <w:bCs/>
          <w:color w:val="5E5E5E" w:themeColor="text2"/>
          <w:sz w:val="26"/>
          <w:szCs w:val="26"/>
        </w:rPr>
        <w:t>-</w:t>
      </w:r>
      <w:r w:rsidR="009770C7" w:rsidRPr="00EC19C4">
        <w:rPr>
          <w:rFonts w:ascii="Arial Nova Cond" w:hAnsi="Arial Nova Cond"/>
          <w:color w:val="5E5E5E" w:themeColor="text2"/>
          <w:sz w:val="26"/>
          <w:szCs w:val="26"/>
        </w:rPr>
        <w:t xml:space="preserve"> </w:t>
      </w:r>
      <w:r w:rsidRPr="00EC19C4">
        <w:rPr>
          <w:rFonts w:ascii="Arial Nova Cond" w:hAnsi="Arial Nova Cond"/>
          <w:color w:val="5E5E5E" w:themeColor="text2"/>
          <w:sz w:val="26"/>
          <w:szCs w:val="26"/>
        </w:rPr>
        <w:t xml:space="preserve">Also, many people with diabetes are prescribed Metformin. What </w:t>
      </w:r>
      <w:r w:rsidR="00640BD4" w:rsidRPr="00EC19C4">
        <w:rPr>
          <w:rFonts w:ascii="Arial Nova Cond" w:hAnsi="Arial Nova Cond"/>
          <w:color w:val="5E5E5E" w:themeColor="text2"/>
          <w:sz w:val="26"/>
          <w:szCs w:val="26"/>
        </w:rPr>
        <w:t>patients</w:t>
      </w:r>
      <w:r w:rsidRPr="00EC19C4">
        <w:rPr>
          <w:rFonts w:ascii="Arial Nova Cond" w:hAnsi="Arial Nova Cond"/>
          <w:color w:val="5E5E5E" w:themeColor="text2"/>
          <w:sz w:val="26"/>
          <w:szCs w:val="26"/>
        </w:rPr>
        <w:t xml:space="preserve"> may not know is that Metformin </w:t>
      </w:r>
      <w:hyperlink r:id="rId13" w:tgtFrame="_blank" w:history="1">
        <w:r w:rsidRPr="00EC19C4">
          <w:rPr>
            <w:rStyle w:val="Hyperlink"/>
            <w:rFonts w:ascii="Arial Nova Cond" w:hAnsi="Arial Nova Cond"/>
            <w:color w:val="5E5E5E" w:themeColor="text2"/>
            <w:sz w:val="26"/>
            <w:szCs w:val="26"/>
            <w:u w:val="none"/>
          </w:rPr>
          <w:t>can be compounded</w:t>
        </w:r>
      </w:hyperlink>
      <w:r w:rsidRPr="00EC19C4">
        <w:rPr>
          <w:rFonts w:ascii="Arial Nova Cond" w:hAnsi="Arial Nova Cond"/>
          <w:color w:val="5E5E5E" w:themeColor="text2"/>
          <w:sz w:val="26"/>
          <w:szCs w:val="26"/>
        </w:rPr>
        <w:t xml:space="preserve"> in a transdermal </w:t>
      </w:r>
      <w:r w:rsidRPr="00EC19C4">
        <w:rPr>
          <w:rFonts w:ascii="Arial Nova Cond" w:hAnsi="Arial Nova Cond"/>
          <w:color w:val="5E5E5E" w:themeColor="text2"/>
          <w:sz w:val="26"/>
          <w:szCs w:val="26"/>
        </w:rPr>
        <w:lastRenderedPageBreak/>
        <w:t xml:space="preserve">ointment. Rather than taking a pill, </w:t>
      </w:r>
      <w:r w:rsidR="00640BD4" w:rsidRPr="00EC19C4">
        <w:rPr>
          <w:rFonts w:ascii="Arial Nova Cond" w:hAnsi="Arial Nova Cond"/>
          <w:color w:val="5E5E5E" w:themeColor="text2"/>
          <w:sz w:val="26"/>
          <w:szCs w:val="26"/>
        </w:rPr>
        <w:t>they</w:t>
      </w:r>
      <w:r w:rsidRPr="00EC19C4">
        <w:rPr>
          <w:rFonts w:ascii="Arial Nova Cond" w:hAnsi="Arial Nova Cond"/>
          <w:color w:val="5E5E5E" w:themeColor="text2"/>
          <w:sz w:val="26"/>
          <w:szCs w:val="26"/>
        </w:rPr>
        <w:t xml:space="preserve"> can apply Metformin in a topical cream to </w:t>
      </w:r>
      <w:r w:rsidR="00640BD4" w:rsidRPr="00EC19C4">
        <w:rPr>
          <w:rFonts w:ascii="Arial Nova Cond" w:hAnsi="Arial Nova Cond"/>
          <w:color w:val="5E5E5E" w:themeColor="text2"/>
          <w:sz w:val="26"/>
          <w:szCs w:val="26"/>
        </w:rPr>
        <w:t>their</w:t>
      </w:r>
      <w:r w:rsidRPr="00EC19C4">
        <w:rPr>
          <w:rFonts w:ascii="Arial Nova Cond" w:hAnsi="Arial Nova Cond"/>
          <w:color w:val="5E5E5E" w:themeColor="text2"/>
          <w:sz w:val="26"/>
          <w:szCs w:val="26"/>
        </w:rPr>
        <w:t xml:space="preserve"> bod</w:t>
      </w:r>
      <w:r w:rsidR="00640BD4" w:rsidRPr="00EC19C4">
        <w:rPr>
          <w:rFonts w:ascii="Arial Nova Cond" w:hAnsi="Arial Nova Cond"/>
          <w:color w:val="5E5E5E" w:themeColor="text2"/>
          <w:sz w:val="26"/>
          <w:szCs w:val="26"/>
        </w:rPr>
        <w:t>ies</w:t>
      </w:r>
      <w:r w:rsidRPr="00EC19C4">
        <w:rPr>
          <w:rFonts w:ascii="Arial Nova Cond" w:hAnsi="Arial Nova Cond"/>
          <w:color w:val="5E5E5E" w:themeColor="text2"/>
          <w:sz w:val="26"/>
          <w:szCs w:val="26"/>
        </w:rPr>
        <w:t>, avoiding some of the side effects some experience.</w:t>
      </w:r>
    </w:p>
    <w:p w14:paraId="457D7B31" w14:textId="77777777" w:rsidR="00EC19C4" w:rsidRPr="00EC19C4" w:rsidRDefault="00EC19C4" w:rsidP="00EC19C4"/>
    <w:p w14:paraId="6E6B0A53" w14:textId="3BCC0A15" w:rsidR="00F81081" w:rsidRPr="00EC19C4" w:rsidRDefault="009770C7" w:rsidP="00EC19C4">
      <w:pPr>
        <w:pStyle w:val="ListParagraph"/>
        <w:numPr>
          <w:ilvl w:val="0"/>
          <w:numId w:val="11"/>
        </w:numPr>
        <w:spacing w:line="360" w:lineRule="auto"/>
        <w:jc w:val="both"/>
        <w:rPr>
          <w:rFonts w:ascii="Arial Nova Cond" w:hAnsi="Arial Nova Cond"/>
          <w:color w:val="656565"/>
          <w:sz w:val="26"/>
          <w:szCs w:val="26"/>
        </w:rPr>
      </w:pPr>
      <w:r w:rsidRPr="00EC19C4">
        <w:rPr>
          <w:rFonts w:ascii="Arial Nova Cond" w:hAnsi="Arial Nova Cond"/>
          <w:b/>
          <w:bCs/>
          <w:color w:val="656565"/>
          <w:sz w:val="26"/>
          <w:szCs w:val="26"/>
        </w:rPr>
        <w:t>Blood Pressure Medication-</w:t>
      </w:r>
      <w:r w:rsidRPr="00EC19C4">
        <w:rPr>
          <w:rFonts w:ascii="Arial Nova Cond" w:hAnsi="Arial Nova Cond"/>
          <w:color w:val="656565"/>
          <w:sz w:val="26"/>
          <w:szCs w:val="26"/>
        </w:rPr>
        <w:t xml:space="preserve"> </w:t>
      </w:r>
      <w:r w:rsidR="007514E1" w:rsidRPr="00EC19C4">
        <w:rPr>
          <w:rFonts w:ascii="Arial Nova Cond" w:hAnsi="Arial Nova Cond"/>
          <w:color w:val="656565"/>
          <w:sz w:val="26"/>
          <w:szCs w:val="26"/>
        </w:rPr>
        <w:t>Medicines for blood pressure like Lisinopril, Losartan, and Amlodipine are commercially made in pill form. Compounding pharmacists can create tablets that can be crushed into powder form and dissolved in a liquid for drinking. The same is true from commonly prescribed medicines for cholesterol like Atorvastatin.</w:t>
      </w:r>
    </w:p>
    <w:p w14:paraId="2D341B37" w14:textId="77777777" w:rsidR="00EC19C4" w:rsidRPr="00EC19C4" w:rsidRDefault="00EC19C4" w:rsidP="00EC19C4">
      <w:pPr>
        <w:pStyle w:val="ListParagraph"/>
        <w:spacing w:line="360" w:lineRule="auto"/>
        <w:jc w:val="both"/>
        <w:rPr>
          <w:rFonts w:ascii="Arial Nova Cond" w:hAnsi="Arial Nova Cond"/>
          <w:color w:val="656565"/>
          <w:sz w:val="26"/>
          <w:szCs w:val="26"/>
        </w:rPr>
      </w:pPr>
    </w:p>
    <w:p w14:paraId="517290C9" w14:textId="77777777" w:rsidR="00EC19C4" w:rsidRPr="00EC19C4" w:rsidRDefault="009770C7" w:rsidP="00EC19C4">
      <w:pPr>
        <w:pStyle w:val="ListParagraph"/>
        <w:numPr>
          <w:ilvl w:val="0"/>
          <w:numId w:val="11"/>
        </w:numPr>
        <w:spacing w:line="360" w:lineRule="auto"/>
        <w:jc w:val="both"/>
        <w:rPr>
          <w:rFonts w:ascii="Arial Nova Cond" w:hAnsi="Arial Nova Cond"/>
          <w:color w:val="656565"/>
          <w:sz w:val="26"/>
          <w:szCs w:val="26"/>
        </w:rPr>
      </w:pPr>
      <w:r w:rsidRPr="00EC19C4">
        <w:rPr>
          <w:rFonts w:ascii="Arial Nova Cond" w:hAnsi="Arial Nova Cond"/>
          <w:b/>
          <w:bCs/>
          <w:color w:val="656565"/>
          <w:sz w:val="26"/>
          <w:szCs w:val="26"/>
        </w:rPr>
        <w:t>Other Common Compounded Prescriptions-</w:t>
      </w:r>
      <w:r w:rsidRPr="00EC19C4">
        <w:rPr>
          <w:rFonts w:ascii="Arial Nova Cond" w:hAnsi="Arial Nova Cond"/>
          <w:color w:val="656565"/>
          <w:sz w:val="26"/>
          <w:szCs w:val="26"/>
        </w:rPr>
        <w:t xml:space="preserve"> </w:t>
      </w:r>
      <w:r w:rsidR="007514E1" w:rsidRPr="00EC19C4">
        <w:rPr>
          <w:rFonts w:ascii="Arial Nova Cond" w:hAnsi="Arial Nova Cond"/>
          <w:color w:val="656565"/>
          <w:sz w:val="26"/>
          <w:szCs w:val="26"/>
        </w:rPr>
        <w:t xml:space="preserve">Antidepressants, anti-anxiety, allergy, and antibiotics can also be compounded to meet </w:t>
      </w:r>
      <w:r w:rsidRPr="00EC19C4">
        <w:rPr>
          <w:rFonts w:ascii="Arial Nova Cond" w:hAnsi="Arial Nova Cond"/>
          <w:color w:val="656565"/>
          <w:sz w:val="26"/>
          <w:szCs w:val="26"/>
        </w:rPr>
        <w:t>patient</w:t>
      </w:r>
      <w:r w:rsidR="007514E1" w:rsidRPr="00EC19C4">
        <w:rPr>
          <w:rFonts w:ascii="Arial Nova Cond" w:hAnsi="Arial Nova Cond"/>
          <w:color w:val="656565"/>
          <w:sz w:val="26"/>
          <w:szCs w:val="26"/>
        </w:rPr>
        <w:t xml:space="preserve"> needs. Further</w:t>
      </w:r>
      <w:r w:rsidRPr="00EC19C4">
        <w:rPr>
          <w:rFonts w:ascii="Arial Nova Cond" w:hAnsi="Arial Nova Cond"/>
          <w:color w:val="656565"/>
          <w:sz w:val="26"/>
          <w:szCs w:val="26"/>
        </w:rPr>
        <w:t>more</w:t>
      </w:r>
      <w:r w:rsidR="007514E1" w:rsidRPr="00EC19C4">
        <w:rPr>
          <w:rFonts w:ascii="Arial Nova Cond" w:hAnsi="Arial Nova Cond"/>
          <w:color w:val="656565"/>
          <w:sz w:val="26"/>
          <w:szCs w:val="26"/>
        </w:rPr>
        <w:t>, medicines used to treat the thyroid and gastrointestinal issues are commonly compounded by pharmacists.</w:t>
      </w:r>
    </w:p>
    <w:p w14:paraId="3329530D" w14:textId="77777777" w:rsidR="00EC19C4" w:rsidRPr="00EC19C4" w:rsidRDefault="00EC19C4" w:rsidP="00EC19C4">
      <w:pPr>
        <w:pStyle w:val="ListParagraph"/>
        <w:spacing w:line="360" w:lineRule="auto"/>
        <w:jc w:val="both"/>
        <w:rPr>
          <w:rFonts w:ascii="Arial Nova Cond" w:hAnsi="Arial Nova Cond"/>
          <w:color w:val="656565"/>
          <w:sz w:val="26"/>
          <w:szCs w:val="26"/>
        </w:rPr>
      </w:pPr>
    </w:p>
    <w:p w14:paraId="5A514B49" w14:textId="77777777" w:rsidR="00EC19C4" w:rsidRPr="00EC19C4" w:rsidRDefault="007514E1" w:rsidP="00EC19C4">
      <w:pPr>
        <w:pStyle w:val="ListParagraph"/>
        <w:spacing w:line="360" w:lineRule="auto"/>
        <w:jc w:val="both"/>
        <w:rPr>
          <w:rFonts w:ascii="Arial Nova Cond" w:hAnsi="Arial Nova Cond"/>
          <w:color w:val="656565"/>
          <w:sz w:val="26"/>
          <w:szCs w:val="26"/>
        </w:rPr>
      </w:pPr>
      <w:r w:rsidRPr="00EC19C4">
        <w:rPr>
          <w:rFonts w:ascii="Arial Nova Cond" w:hAnsi="Arial Nova Cond"/>
          <w:color w:val="656565"/>
          <w:sz w:val="26"/>
          <w:szCs w:val="26"/>
        </w:rPr>
        <w:t>Taking pain medications can be dangerous if the dose is wrong or if the strength is too high. Compounding pain medicines often prevent side effects and dangers such as this.</w:t>
      </w:r>
    </w:p>
    <w:p w14:paraId="62A249E8" w14:textId="77777777" w:rsidR="00EC19C4" w:rsidRPr="00EC19C4" w:rsidRDefault="00EC19C4" w:rsidP="00EC19C4">
      <w:pPr>
        <w:pStyle w:val="ListParagraph"/>
        <w:spacing w:line="360" w:lineRule="auto"/>
        <w:jc w:val="both"/>
        <w:rPr>
          <w:rFonts w:ascii="Arial Nova Cond" w:hAnsi="Arial Nova Cond"/>
          <w:color w:val="656565"/>
          <w:sz w:val="26"/>
          <w:szCs w:val="26"/>
        </w:rPr>
      </w:pPr>
    </w:p>
    <w:p w14:paraId="3CFDD4DA" w14:textId="06FA2260" w:rsidR="009770C7" w:rsidRPr="00EC19C4" w:rsidRDefault="007514E1" w:rsidP="00EC19C4">
      <w:pPr>
        <w:pStyle w:val="ListParagraph"/>
        <w:spacing w:line="360" w:lineRule="auto"/>
        <w:jc w:val="both"/>
        <w:rPr>
          <w:rFonts w:ascii="Arial Nova Cond" w:hAnsi="Arial Nova Cond"/>
          <w:color w:val="656565"/>
          <w:sz w:val="26"/>
          <w:szCs w:val="26"/>
        </w:rPr>
      </w:pPr>
      <w:r w:rsidRPr="00EC19C4">
        <w:rPr>
          <w:rFonts w:ascii="Arial Nova Cond" w:hAnsi="Arial Nova Cond"/>
          <w:color w:val="656565"/>
          <w:sz w:val="26"/>
          <w:szCs w:val="26"/>
        </w:rPr>
        <w:t xml:space="preserve">Finally, some of the most common compounded prescriptions are cosmeceuticals. </w:t>
      </w:r>
      <w:r w:rsidR="00F81081" w:rsidRPr="00EC19C4">
        <w:rPr>
          <w:rFonts w:ascii="Arial Nova Cond" w:hAnsi="Arial Nova Cond"/>
          <w:color w:val="656565"/>
          <w:sz w:val="26"/>
          <w:szCs w:val="26"/>
        </w:rPr>
        <w:t>Where the</w:t>
      </w:r>
      <w:r w:rsidRPr="00EC19C4">
        <w:rPr>
          <w:rFonts w:ascii="Arial Nova Cond" w:hAnsi="Arial Nova Cond"/>
          <w:color w:val="656565"/>
          <w:sz w:val="26"/>
          <w:szCs w:val="26"/>
        </w:rPr>
        <w:t xml:space="preserve"> </w:t>
      </w:r>
      <w:r w:rsidR="00F81081" w:rsidRPr="00EC19C4">
        <w:rPr>
          <w:rFonts w:ascii="Arial Nova Cond" w:hAnsi="Arial Nova Cond"/>
          <w:color w:val="656565"/>
          <w:sz w:val="26"/>
          <w:szCs w:val="26"/>
        </w:rPr>
        <w:t>lab</w:t>
      </w:r>
      <w:r w:rsidRPr="00EC19C4">
        <w:rPr>
          <w:rFonts w:ascii="Arial Nova Cond" w:hAnsi="Arial Nova Cond"/>
          <w:color w:val="656565"/>
          <w:sz w:val="26"/>
          <w:szCs w:val="26"/>
        </w:rPr>
        <w:t xml:space="preserve"> can compound products that fight aging and help </w:t>
      </w:r>
      <w:r w:rsidR="00F81081" w:rsidRPr="00EC19C4">
        <w:rPr>
          <w:rFonts w:ascii="Arial Nova Cond" w:hAnsi="Arial Nova Cond"/>
          <w:color w:val="656565"/>
          <w:sz w:val="26"/>
          <w:szCs w:val="26"/>
        </w:rPr>
        <w:t>consumers</w:t>
      </w:r>
      <w:r w:rsidRPr="00EC19C4">
        <w:rPr>
          <w:rFonts w:ascii="Arial Nova Cond" w:hAnsi="Arial Nova Cond"/>
          <w:color w:val="656565"/>
          <w:sz w:val="26"/>
          <w:szCs w:val="26"/>
        </w:rPr>
        <w:t xml:space="preserve"> take care of </w:t>
      </w:r>
      <w:r w:rsidR="00F81081" w:rsidRPr="00EC19C4">
        <w:rPr>
          <w:rFonts w:ascii="Arial Nova Cond" w:hAnsi="Arial Nova Cond"/>
          <w:color w:val="656565"/>
          <w:sz w:val="26"/>
          <w:szCs w:val="26"/>
        </w:rPr>
        <w:t>their</w:t>
      </w:r>
      <w:r w:rsidRPr="00EC19C4">
        <w:rPr>
          <w:rFonts w:ascii="Arial Nova Cond" w:hAnsi="Arial Nova Cond"/>
          <w:color w:val="656565"/>
          <w:sz w:val="26"/>
          <w:szCs w:val="26"/>
        </w:rPr>
        <w:t xml:space="preserve"> skin based on specific needs.</w:t>
      </w:r>
      <w:r w:rsidR="009770C7" w:rsidRPr="00EC19C4">
        <w:rPr>
          <w:rFonts w:ascii="Arial Nova Cond" w:hAnsi="Arial Nova Cond"/>
          <w:color w:val="656565"/>
          <w:sz w:val="26"/>
          <w:szCs w:val="26"/>
        </w:rPr>
        <w:t xml:space="preserve"> </w:t>
      </w:r>
      <w:r w:rsidRPr="00EC19C4">
        <w:rPr>
          <w:rFonts w:ascii="Arial Nova Cond" w:hAnsi="Arial Nova Cond"/>
          <w:color w:val="656565"/>
          <w:sz w:val="26"/>
          <w:szCs w:val="26"/>
        </w:rPr>
        <w:t>There are even many medications used by children that can be modified or created</w:t>
      </w:r>
      <w:r w:rsidR="009770C7" w:rsidRPr="00EC19C4">
        <w:rPr>
          <w:rFonts w:ascii="Arial Nova Cond" w:hAnsi="Arial Nova Cond"/>
          <w:color w:val="656565"/>
          <w:sz w:val="26"/>
          <w:szCs w:val="26"/>
        </w:rPr>
        <w:t xml:space="preserve"> such as</w:t>
      </w:r>
      <w:r w:rsidR="00F81081" w:rsidRPr="00EC19C4">
        <w:rPr>
          <w:rFonts w:ascii="Arial Nova Cond" w:hAnsi="Arial Nova Cond"/>
          <w:color w:val="656565"/>
          <w:sz w:val="26"/>
          <w:szCs w:val="26"/>
        </w:rPr>
        <w:t xml:space="preserve"> compounded medicine</w:t>
      </w:r>
      <w:r w:rsidR="009770C7" w:rsidRPr="00EC19C4">
        <w:rPr>
          <w:rFonts w:ascii="Arial Nova Cond" w:hAnsi="Arial Nova Cond"/>
          <w:color w:val="656565"/>
          <w:sz w:val="26"/>
          <w:szCs w:val="26"/>
        </w:rPr>
        <w:t xml:space="preserve"> in the form of candies or lollipops</w:t>
      </w:r>
      <w:r w:rsidR="00F81081" w:rsidRPr="00EC19C4">
        <w:rPr>
          <w:rFonts w:ascii="Arial Nova Cond" w:hAnsi="Arial Nova Cond"/>
          <w:color w:val="656565"/>
          <w:sz w:val="26"/>
          <w:szCs w:val="26"/>
        </w:rPr>
        <w:t xml:space="preserve"> for small children who find it difficult to consume medicines in the form of pills or capsules. </w:t>
      </w:r>
    </w:p>
    <w:p w14:paraId="45056F3A" w14:textId="77777777" w:rsidR="00EC19C4" w:rsidRPr="009770C7" w:rsidRDefault="00EC19C4" w:rsidP="00EC19C4">
      <w:pPr>
        <w:pStyle w:val="ListParagraph"/>
        <w:rPr>
          <w:color w:val="656565"/>
        </w:rPr>
      </w:pPr>
    </w:p>
    <w:p w14:paraId="6F4E0550" w14:textId="735C74E8" w:rsidR="00F570D5" w:rsidRPr="009770C7" w:rsidRDefault="00F570D5" w:rsidP="009770C7">
      <w:pPr>
        <w:spacing w:line="360" w:lineRule="auto"/>
        <w:jc w:val="both"/>
        <w:rPr>
          <w:rFonts w:ascii="Arial Nova Cond" w:hAnsi="Arial Nova Cond"/>
          <w:color w:val="5E5E5E" w:themeColor="text2"/>
          <w:sz w:val="26"/>
          <w:szCs w:val="26"/>
        </w:rPr>
      </w:pPr>
      <w:r w:rsidRPr="00F570D5">
        <w:rPr>
          <w:rFonts w:ascii="Arial Nova Cond" w:hAnsi="Arial Nova Cond"/>
          <w:b/>
          <w:bCs/>
          <w:color w:val="5E5E5E" w:themeColor="text2"/>
          <w:sz w:val="40"/>
          <w:szCs w:val="40"/>
        </w:rPr>
        <w:t>MISSION AND VISION</w:t>
      </w:r>
    </w:p>
    <w:p w14:paraId="6071B742" w14:textId="68D1C417" w:rsidR="00AA3798" w:rsidRPr="00AA3798" w:rsidRDefault="00AA3798" w:rsidP="00AA3798">
      <w:pPr>
        <w:pStyle w:val="ListParagraph"/>
        <w:numPr>
          <w:ilvl w:val="0"/>
          <w:numId w:val="1"/>
        </w:numPr>
        <w:spacing w:line="360" w:lineRule="auto"/>
        <w:jc w:val="both"/>
        <w:rPr>
          <w:rFonts w:ascii="Arial Nova Cond" w:hAnsi="Arial Nova Cond"/>
          <w:color w:val="5E5E5E" w:themeColor="text2"/>
          <w:sz w:val="26"/>
          <w:szCs w:val="26"/>
        </w:rPr>
      </w:pPr>
      <w:r w:rsidRPr="00AA3798">
        <w:rPr>
          <w:rFonts w:ascii="Arial Nova Cond" w:hAnsi="Arial Nova Cond"/>
          <w:b/>
          <w:bCs/>
          <w:color w:val="5E5E5E" w:themeColor="text2"/>
          <w:sz w:val="26"/>
          <w:szCs w:val="26"/>
        </w:rPr>
        <w:t>Mission</w:t>
      </w:r>
      <w:r>
        <w:rPr>
          <w:rFonts w:ascii="Arial Nova Cond" w:hAnsi="Arial Nova Cond"/>
          <w:b/>
          <w:bCs/>
          <w:color w:val="5E5E5E" w:themeColor="text2"/>
          <w:sz w:val="26"/>
          <w:szCs w:val="26"/>
        </w:rPr>
        <w:t xml:space="preserve">- </w:t>
      </w:r>
      <w:r w:rsidRPr="00AA3798">
        <w:rPr>
          <w:rFonts w:ascii="Arial Nova Cond" w:hAnsi="Arial Nova Cond"/>
          <w:color w:val="5E5E5E" w:themeColor="text2"/>
          <w:sz w:val="26"/>
          <w:szCs w:val="26"/>
        </w:rPr>
        <w:t xml:space="preserve">KFSH&amp;RC’s mission is to provide advanced and customized solutions to patients who may otherwise face difficulties in treatment due to reasons such as unavailability or consumption method. </w:t>
      </w:r>
      <w:r>
        <w:rPr>
          <w:rFonts w:ascii="Arial Nova Cond" w:hAnsi="Arial Nova Cond"/>
          <w:color w:val="5E5E5E" w:themeColor="text2"/>
          <w:sz w:val="26"/>
          <w:szCs w:val="26"/>
        </w:rPr>
        <w:t xml:space="preserve">The compounding solution will make it very </w:t>
      </w:r>
      <w:r>
        <w:rPr>
          <w:rFonts w:ascii="Arial Nova Cond" w:hAnsi="Arial Nova Cond"/>
          <w:color w:val="5E5E5E" w:themeColor="text2"/>
          <w:sz w:val="26"/>
          <w:szCs w:val="26"/>
        </w:rPr>
        <w:lastRenderedPageBreak/>
        <w:t xml:space="preserve">easy for hospitals and doctors to administer the required medicinal compound in a safe and desirable manner. </w:t>
      </w:r>
    </w:p>
    <w:p w14:paraId="6FACDD85" w14:textId="5BEA12E4" w:rsidR="00AA3798" w:rsidRPr="00AA3798" w:rsidRDefault="00AA3798" w:rsidP="00AA3798">
      <w:pPr>
        <w:pStyle w:val="ListParagraph"/>
        <w:spacing w:line="360" w:lineRule="auto"/>
        <w:jc w:val="both"/>
        <w:rPr>
          <w:rFonts w:ascii="Arial Nova Cond" w:hAnsi="Arial Nova Cond"/>
          <w:b/>
          <w:bCs/>
          <w:color w:val="5E5E5E" w:themeColor="text2"/>
          <w:sz w:val="26"/>
          <w:szCs w:val="26"/>
        </w:rPr>
      </w:pPr>
    </w:p>
    <w:p w14:paraId="76EA09AF" w14:textId="6F79C5D1" w:rsidR="00AA3798" w:rsidRPr="002F17F8" w:rsidRDefault="00AA3798" w:rsidP="00AA3798">
      <w:pPr>
        <w:pStyle w:val="ListParagraph"/>
        <w:numPr>
          <w:ilvl w:val="0"/>
          <w:numId w:val="1"/>
        </w:numPr>
        <w:spacing w:line="360" w:lineRule="auto"/>
        <w:jc w:val="both"/>
        <w:rPr>
          <w:rFonts w:ascii="Arial Nova Cond" w:hAnsi="Arial Nova Cond"/>
          <w:color w:val="5E5E5E" w:themeColor="text2"/>
          <w:sz w:val="26"/>
          <w:szCs w:val="26"/>
        </w:rPr>
      </w:pPr>
      <w:r w:rsidRPr="00AA3798">
        <w:rPr>
          <w:rFonts w:ascii="Arial Nova Cond" w:hAnsi="Arial Nova Cond"/>
          <w:b/>
          <w:bCs/>
          <w:color w:val="5E5E5E" w:themeColor="text2"/>
          <w:sz w:val="26"/>
          <w:szCs w:val="26"/>
        </w:rPr>
        <w:t>Vision</w:t>
      </w:r>
      <w:r>
        <w:rPr>
          <w:rFonts w:ascii="Arial Nova Cond" w:hAnsi="Arial Nova Cond"/>
          <w:b/>
          <w:bCs/>
          <w:color w:val="5E5E5E" w:themeColor="text2"/>
          <w:sz w:val="26"/>
          <w:szCs w:val="26"/>
        </w:rPr>
        <w:t xml:space="preserve">- </w:t>
      </w:r>
      <w:r w:rsidRPr="002F17F8">
        <w:rPr>
          <w:rFonts w:ascii="Arial Nova Cond" w:hAnsi="Arial Nova Cond"/>
          <w:color w:val="5E5E5E" w:themeColor="text2"/>
          <w:sz w:val="26"/>
          <w:szCs w:val="26"/>
        </w:rPr>
        <w:t>KSFH</w:t>
      </w:r>
      <w:r w:rsidR="002F17F8" w:rsidRPr="002F17F8">
        <w:rPr>
          <w:rFonts w:ascii="Arial Nova Cond" w:hAnsi="Arial Nova Cond"/>
          <w:color w:val="5E5E5E" w:themeColor="text2"/>
          <w:sz w:val="26"/>
          <w:szCs w:val="26"/>
        </w:rPr>
        <w:t xml:space="preserve">&amp;RC’s vision is to provide the medical compounding solution to all major hospitals and healthcare organizations as well as pharmacies in the region, maximizing the revenue of the organization while bolstering the quality of healthcare. </w:t>
      </w:r>
    </w:p>
    <w:p w14:paraId="4D012F8F" w14:textId="77777777" w:rsidR="006E4590" w:rsidRPr="006E4590" w:rsidRDefault="006E4590" w:rsidP="006E38ED">
      <w:pPr>
        <w:pStyle w:val="Heading2"/>
        <w:spacing w:line="360" w:lineRule="auto"/>
        <w:jc w:val="both"/>
        <w:rPr>
          <w:rFonts w:ascii="Arial Nova Cond" w:hAnsi="Arial Nova Cond"/>
          <w:b/>
          <w:bCs/>
          <w:color w:val="5E5E5E" w:themeColor="text2"/>
          <w:sz w:val="24"/>
          <w:szCs w:val="24"/>
        </w:rPr>
      </w:pPr>
    </w:p>
    <w:p w14:paraId="64FF16BB" w14:textId="6E444B14" w:rsidR="00F570D5" w:rsidRDefault="00F570D5" w:rsidP="006E38ED">
      <w:pPr>
        <w:pStyle w:val="Heading2"/>
        <w:spacing w:line="360" w:lineRule="auto"/>
        <w:jc w:val="both"/>
        <w:rPr>
          <w:rFonts w:ascii="Arial Nova Cond" w:hAnsi="Arial Nova Cond"/>
          <w:b/>
          <w:bCs/>
          <w:color w:val="5E5E5E" w:themeColor="text2"/>
          <w:sz w:val="24"/>
          <w:szCs w:val="24"/>
        </w:rPr>
      </w:pPr>
      <w:bookmarkStart w:id="7" w:name="_Toc91542338"/>
      <w:r w:rsidRPr="00F570D5">
        <w:rPr>
          <w:rFonts w:ascii="Arial Nova Cond" w:hAnsi="Arial Nova Cond"/>
          <w:b/>
          <w:bCs/>
          <w:color w:val="5E5E5E" w:themeColor="text2"/>
          <w:sz w:val="40"/>
          <w:szCs w:val="40"/>
        </w:rPr>
        <w:t>KEYS TO SUCCESS</w:t>
      </w:r>
      <w:bookmarkEnd w:id="7"/>
    </w:p>
    <w:p w14:paraId="46E47097" w14:textId="18123AFE" w:rsidR="006E38ED" w:rsidRPr="000073E7" w:rsidRDefault="006E38ED" w:rsidP="000073E7">
      <w:pPr>
        <w:pStyle w:val="ListParagraph"/>
        <w:numPr>
          <w:ilvl w:val="0"/>
          <w:numId w:val="2"/>
        </w:numPr>
        <w:spacing w:line="360" w:lineRule="auto"/>
        <w:jc w:val="both"/>
        <w:rPr>
          <w:rFonts w:ascii="Arial Nova Cond" w:hAnsi="Arial Nova Cond"/>
          <w:color w:val="5E5E5E" w:themeColor="text2"/>
          <w:sz w:val="26"/>
          <w:szCs w:val="26"/>
        </w:rPr>
      </w:pPr>
      <w:r w:rsidRPr="000073E7">
        <w:rPr>
          <w:rFonts w:ascii="Arial Nova Cond" w:hAnsi="Arial Nova Cond"/>
          <w:color w:val="5E5E5E" w:themeColor="text2"/>
          <w:sz w:val="26"/>
          <w:szCs w:val="26"/>
        </w:rPr>
        <w:t xml:space="preserve">Funding the business venture to set up business operations as envisioned either through own </w:t>
      </w:r>
      <w:r w:rsidR="000073E7" w:rsidRPr="000073E7">
        <w:rPr>
          <w:rFonts w:ascii="Arial Nova Cond" w:hAnsi="Arial Nova Cond"/>
          <w:color w:val="5E5E5E" w:themeColor="text2"/>
          <w:sz w:val="26"/>
          <w:szCs w:val="26"/>
        </w:rPr>
        <w:t>cash</w:t>
      </w:r>
      <w:r w:rsidRPr="000073E7">
        <w:rPr>
          <w:rFonts w:ascii="Arial Nova Cond" w:hAnsi="Arial Nova Cond"/>
          <w:color w:val="5E5E5E" w:themeColor="text2"/>
          <w:sz w:val="26"/>
          <w:szCs w:val="26"/>
        </w:rPr>
        <w:t xml:space="preserve"> reserves</w:t>
      </w:r>
      <w:r w:rsidR="000073E7" w:rsidRPr="000073E7">
        <w:rPr>
          <w:rFonts w:ascii="Arial Nova Cond" w:hAnsi="Arial Nova Cond"/>
          <w:color w:val="5E5E5E" w:themeColor="text2"/>
          <w:sz w:val="26"/>
          <w:szCs w:val="26"/>
        </w:rPr>
        <w:t xml:space="preserve"> or a combination of capital that will include investment from external sources. </w:t>
      </w:r>
    </w:p>
    <w:p w14:paraId="0E6DECAF" w14:textId="193248C6" w:rsidR="000073E7" w:rsidRPr="000073E7" w:rsidRDefault="000073E7" w:rsidP="000073E7">
      <w:pPr>
        <w:pStyle w:val="ListParagraph"/>
        <w:spacing w:line="360" w:lineRule="auto"/>
        <w:jc w:val="both"/>
        <w:rPr>
          <w:rFonts w:ascii="Arial Nova Cond" w:hAnsi="Arial Nova Cond"/>
          <w:color w:val="5E5E5E" w:themeColor="text2"/>
          <w:sz w:val="26"/>
          <w:szCs w:val="26"/>
        </w:rPr>
      </w:pPr>
    </w:p>
    <w:p w14:paraId="250616F4" w14:textId="3347B821" w:rsidR="000073E7" w:rsidRPr="000073E7" w:rsidRDefault="000073E7" w:rsidP="000073E7">
      <w:pPr>
        <w:pStyle w:val="ListParagraph"/>
        <w:numPr>
          <w:ilvl w:val="0"/>
          <w:numId w:val="2"/>
        </w:numPr>
        <w:spacing w:line="360" w:lineRule="auto"/>
        <w:jc w:val="both"/>
        <w:rPr>
          <w:rFonts w:ascii="Arial Nova Cond" w:hAnsi="Arial Nova Cond"/>
          <w:color w:val="5E5E5E" w:themeColor="text2"/>
          <w:sz w:val="26"/>
          <w:szCs w:val="26"/>
        </w:rPr>
      </w:pPr>
      <w:r w:rsidRPr="000073E7">
        <w:rPr>
          <w:rFonts w:ascii="Arial Nova Cond" w:hAnsi="Arial Nova Cond"/>
          <w:color w:val="5E5E5E" w:themeColor="text2"/>
          <w:sz w:val="26"/>
          <w:szCs w:val="26"/>
        </w:rPr>
        <w:t>Aiming for 100% satisfaction of all customers, so the company can grow organically through word of mouth.</w:t>
      </w:r>
    </w:p>
    <w:p w14:paraId="1179FE60" w14:textId="77777777" w:rsidR="000073E7" w:rsidRPr="000073E7" w:rsidRDefault="000073E7" w:rsidP="000073E7">
      <w:pPr>
        <w:pStyle w:val="ListParagraph"/>
        <w:spacing w:line="360" w:lineRule="auto"/>
        <w:jc w:val="both"/>
        <w:rPr>
          <w:rFonts w:ascii="Arial Nova Cond" w:hAnsi="Arial Nova Cond"/>
          <w:color w:val="5E5E5E" w:themeColor="text2"/>
          <w:sz w:val="26"/>
          <w:szCs w:val="26"/>
        </w:rPr>
      </w:pPr>
    </w:p>
    <w:p w14:paraId="616F9A29" w14:textId="2D626E79" w:rsidR="000073E7" w:rsidRPr="000073E7" w:rsidRDefault="000073E7" w:rsidP="000073E7">
      <w:pPr>
        <w:pStyle w:val="ListParagraph"/>
        <w:numPr>
          <w:ilvl w:val="0"/>
          <w:numId w:val="2"/>
        </w:numPr>
        <w:spacing w:line="360" w:lineRule="auto"/>
        <w:jc w:val="both"/>
        <w:rPr>
          <w:rFonts w:ascii="Arial Nova Cond" w:hAnsi="Arial Nova Cond"/>
          <w:color w:val="5E5E5E" w:themeColor="text2"/>
          <w:sz w:val="26"/>
          <w:szCs w:val="26"/>
        </w:rPr>
      </w:pPr>
      <w:r w:rsidRPr="000073E7">
        <w:rPr>
          <w:rFonts w:ascii="Arial Nova Cond" w:hAnsi="Arial Nova Cond"/>
          <w:color w:val="5E5E5E" w:themeColor="text2"/>
          <w:sz w:val="26"/>
          <w:szCs w:val="26"/>
        </w:rPr>
        <w:t xml:space="preserve">Getting the permit or license from the government to legally manufacture compounded medicines and distribute to hospitals and pharmacies. </w:t>
      </w:r>
    </w:p>
    <w:p w14:paraId="69F70147" w14:textId="77777777" w:rsidR="000073E7" w:rsidRPr="000073E7" w:rsidRDefault="000073E7" w:rsidP="000073E7">
      <w:pPr>
        <w:pStyle w:val="ListParagraph"/>
        <w:spacing w:line="360" w:lineRule="auto"/>
        <w:jc w:val="both"/>
        <w:rPr>
          <w:rFonts w:ascii="Arial Nova Cond" w:hAnsi="Arial Nova Cond"/>
          <w:color w:val="5E5E5E" w:themeColor="text2"/>
          <w:sz w:val="26"/>
          <w:szCs w:val="26"/>
        </w:rPr>
      </w:pPr>
    </w:p>
    <w:p w14:paraId="3434D5B3" w14:textId="0D837FDC" w:rsidR="000073E7" w:rsidRPr="000073E7" w:rsidRDefault="000073E7" w:rsidP="000073E7">
      <w:pPr>
        <w:pStyle w:val="ListParagraph"/>
        <w:numPr>
          <w:ilvl w:val="0"/>
          <w:numId w:val="2"/>
        </w:numPr>
        <w:spacing w:line="360" w:lineRule="auto"/>
        <w:jc w:val="both"/>
        <w:rPr>
          <w:rFonts w:ascii="Arial Nova Cond" w:hAnsi="Arial Nova Cond"/>
          <w:color w:val="5E5E5E" w:themeColor="text2"/>
          <w:sz w:val="26"/>
          <w:szCs w:val="26"/>
        </w:rPr>
      </w:pPr>
      <w:r w:rsidRPr="000073E7">
        <w:rPr>
          <w:rFonts w:ascii="Arial Nova Cond" w:hAnsi="Arial Nova Cond"/>
          <w:color w:val="5E5E5E" w:themeColor="text2"/>
          <w:sz w:val="26"/>
          <w:szCs w:val="26"/>
        </w:rPr>
        <w:t>Flushing sales for the first 12 to 18 months of the business to gain early traction and set up a customer base in the KSA.</w:t>
      </w:r>
    </w:p>
    <w:p w14:paraId="33F47DC8" w14:textId="77777777" w:rsidR="000073E7" w:rsidRPr="000073E7" w:rsidRDefault="000073E7" w:rsidP="000073E7">
      <w:pPr>
        <w:pStyle w:val="ListParagraph"/>
        <w:spacing w:line="360" w:lineRule="auto"/>
        <w:jc w:val="both"/>
        <w:rPr>
          <w:rFonts w:ascii="Arial Nova Cond" w:hAnsi="Arial Nova Cond"/>
          <w:color w:val="5E5E5E" w:themeColor="text2"/>
          <w:sz w:val="26"/>
          <w:szCs w:val="26"/>
        </w:rPr>
      </w:pPr>
    </w:p>
    <w:p w14:paraId="08CCCD81" w14:textId="43D3CCAA" w:rsidR="000073E7" w:rsidRDefault="000073E7" w:rsidP="000073E7">
      <w:pPr>
        <w:pStyle w:val="ListParagraph"/>
        <w:numPr>
          <w:ilvl w:val="0"/>
          <w:numId w:val="2"/>
        </w:numPr>
        <w:spacing w:line="360" w:lineRule="auto"/>
        <w:jc w:val="both"/>
        <w:rPr>
          <w:rFonts w:ascii="Arial Nova Cond" w:hAnsi="Arial Nova Cond"/>
          <w:color w:val="5E5E5E" w:themeColor="text2"/>
          <w:sz w:val="26"/>
          <w:szCs w:val="26"/>
        </w:rPr>
      </w:pPr>
      <w:r w:rsidRPr="000073E7">
        <w:rPr>
          <w:rFonts w:ascii="Arial Nova Cond" w:hAnsi="Arial Nova Cond"/>
          <w:color w:val="5E5E5E" w:themeColor="text2"/>
          <w:sz w:val="26"/>
          <w:szCs w:val="26"/>
        </w:rPr>
        <w:t xml:space="preserve">Hiring experienced and skilled workforce with prior experience in medical compounding to ensure the quality and safety of the products manufactured in the lab. </w:t>
      </w:r>
    </w:p>
    <w:p w14:paraId="2E19F4E9" w14:textId="77777777" w:rsidR="007645F3" w:rsidRPr="007645F3" w:rsidRDefault="007645F3" w:rsidP="007645F3">
      <w:pPr>
        <w:pStyle w:val="ListParagraph"/>
        <w:rPr>
          <w:rFonts w:ascii="Arial Nova Cond" w:hAnsi="Arial Nova Cond"/>
          <w:color w:val="5E5E5E" w:themeColor="text2"/>
          <w:sz w:val="26"/>
          <w:szCs w:val="26"/>
        </w:rPr>
      </w:pPr>
    </w:p>
    <w:p w14:paraId="2F5F70CC" w14:textId="1EAEE5CC" w:rsidR="007645F3" w:rsidRDefault="007645F3" w:rsidP="007645F3">
      <w:pPr>
        <w:pStyle w:val="ListParagraph"/>
        <w:spacing w:line="360" w:lineRule="auto"/>
        <w:jc w:val="both"/>
        <w:rPr>
          <w:rFonts w:ascii="Arial Nova Cond" w:hAnsi="Arial Nova Cond"/>
          <w:color w:val="5E5E5E" w:themeColor="text2"/>
          <w:sz w:val="26"/>
          <w:szCs w:val="26"/>
        </w:rPr>
      </w:pPr>
    </w:p>
    <w:p w14:paraId="36B292E9" w14:textId="7BBAB947" w:rsidR="007645F3" w:rsidRDefault="007645F3" w:rsidP="007645F3">
      <w:pPr>
        <w:pStyle w:val="ListParagraph"/>
        <w:spacing w:line="360" w:lineRule="auto"/>
        <w:jc w:val="both"/>
        <w:rPr>
          <w:rFonts w:ascii="Arial Nova Cond" w:hAnsi="Arial Nova Cond"/>
          <w:color w:val="5E5E5E" w:themeColor="text2"/>
          <w:sz w:val="26"/>
          <w:szCs w:val="26"/>
        </w:rPr>
      </w:pPr>
    </w:p>
    <w:p w14:paraId="4562C151" w14:textId="77777777" w:rsidR="007645F3" w:rsidRDefault="007645F3" w:rsidP="007645F3">
      <w:pPr>
        <w:pStyle w:val="ListParagraph"/>
        <w:spacing w:line="360" w:lineRule="auto"/>
        <w:jc w:val="both"/>
        <w:rPr>
          <w:rFonts w:ascii="Arial Nova Cond" w:hAnsi="Arial Nova Cond"/>
          <w:color w:val="5E5E5E" w:themeColor="text2"/>
          <w:sz w:val="26"/>
          <w:szCs w:val="26"/>
        </w:rPr>
      </w:pPr>
    </w:p>
    <w:p w14:paraId="6C179D05" w14:textId="77777777" w:rsidR="00333CC1" w:rsidRPr="00333CC1" w:rsidRDefault="00333CC1" w:rsidP="00333CC1"/>
    <w:p w14:paraId="61DAD3A2" w14:textId="710B0587" w:rsidR="00F570D5" w:rsidRDefault="00F570D5" w:rsidP="000073E7">
      <w:pPr>
        <w:pStyle w:val="Heading2"/>
        <w:spacing w:line="360" w:lineRule="auto"/>
        <w:jc w:val="both"/>
        <w:rPr>
          <w:rFonts w:ascii="Arial Nova Cond" w:hAnsi="Arial Nova Cond"/>
          <w:b/>
          <w:bCs/>
          <w:color w:val="5E5E5E" w:themeColor="text2"/>
          <w:sz w:val="24"/>
          <w:szCs w:val="24"/>
        </w:rPr>
      </w:pPr>
      <w:bookmarkStart w:id="8" w:name="_Toc91542339"/>
      <w:r w:rsidRPr="00F570D5">
        <w:rPr>
          <w:rFonts w:ascii="Arial Nova Cond" w:hAnsi="Arial Nova Cond"/>
          <w:b/>
          <w:bCs/>
          <w:color w:val="5E5E5E" w:themeColor="text2"/>
          <w:sz w:val="40"/>
          <w:szCs w:val="40"/>
        </w:rPr>
        <w:lastRenderedPageBreak/>
        <w:t>COMPETITIVE ADVANTAGE</w:t>
      </w:r>
      <w:bookmarkEnd w:id="8"/>
    </w:p>
    <w:p w14:paraId="6D6D3217" w14:textId="02609A66" w:rsidR="004B7A7B" w:rsidRPr="0063784C" w:rsidRDefault="004B7A7B" w:rsidP="0063784C">
      <w:pPr>
        <w:spacing w:line="360" w:lineRule="auto"/>
        <w:jc w:val="both"/>
        <w:rPr>
          <w:rFonts w:ascii="Arial Nova Cond" w:hAnsi="Arial Nova Cond"/>
          <w:color w:val="5E5E5E" w:themeColor="text2"/>
          <w:sz w:val="26"/>
          <w:szCs w:val="26"/>
        </w:rPr>
      </w:pPr>
      <w:r w:rsidRPr="0063784C">
        <w:rPr>
          <w:rFonts w:ascii="Arial Nova Cond" w:hAnsi="Arial Nova Cond"/>
          <w:color w:val="5E5E5E" w:themeColor="text2"/>
          <w:sz w:val="26"/>
          <w:szCs w:val="26"/>
        </w:rPr>
        <w:t>KFSH&amp;RC</w:t>
      </w:r>
      <w:r w:rsidR="0063784C" w:rsidRPr="0063784C">
        <w:rPr>
          <w:rFonts w:ascii="Arial Nova Cond" w:hAnsi="Arial Nova Cond"/>
          <w:color w:val="5E5E5E" w:themeColor="text2"/>
          <w:sz w:val="26"/>
          <w:szCs w:val="26"/>
        </w:rPr>
        <w:t xml:space="preserve">’s main competitive advantage is the ‘First Mover’ advantage. There is no other organization in the region that is active in the medical compounding space and KFSH&amp;RC will be the first one to enter the market. </w:t>
      </w:r>
      <w:r w:rsidR="0063784C">
        <w:rPr>
          <w:rFonts w:ascii="Arial Nova Cond" w:hAnsi="Arial Nova Cond"/>
          <w:color w:val="5E5E5E" w:themeColor="text2"/>
          <w:sz w:val="26"/>
          <w:szCs w:val="26"/>
        </w:rPr>
        <w:t xml:space="preserve">Due to this, the organization will have a good shot at emerging as the market leader with maximum market share even if other companies enter the market later on. Other competitive advantages include skill and knowledge that KFSH&amp;RC has acquired throughout the course of its existence as one of the highest quality treatment centres in the KSA, which will be instrumental in the establishment and operations of the medical compounding business.  </w:t>
      </w:r>
    </w:p>
    <w:p w14:paraId="2B0B3001" w14:textId="77777777" w:rsidR="00343C3D" w:rsidRDefault="00343C3D" w:rsidP="008C4B4B">
      <w:pPr>
        <w:pStyle w:val="Heading1"/>
        <w:spacing w:line="360" w:lineRule="auto"/>
        <w:jc w:val="both"/>
        <w:rPr>
          <w:rFonts w:ascii="Arial Nova Cond" w:hAnsi="Arial Nova Cond"/>
          <w:color w:val="FF7900" w:themeColor="accent2"/>
          <w:sz w:val="72"/>
          <w:szCs w:val="72"/>
        </w:rPr>
      </w:pPr>
    </w:p>
    <w:p w14:paraId="38688AB2" w14:textId="77777777" w:rsidR="00343C3D" w:rsidRDefault="00343C3D" w:rsidP="008C4B4B">
      <w:pPr>
        <w:pStyle w:val="Heading1"/>
        <w:spacing w:line="360" w:lineRule="auto"/>
        <w:jc w:val="both"/>
        <w:rPr>
          <w:rFonts w:ascii="Arial Nova Cond" w:hAnsi="Arial Nova Cond"/>
          <w:color w:val="FF7900" w:themeColor="accent2"/>
          <w:sz w:val="72"/>
          <w:szCs w:val="72"/>
        </w:rPr>
      </w:pPr>
    </w:p>
    <w:p w14:paraId="44700D5F" w14:textId="77777777" w:rsidR="00343C3D" w:rsidRDefault="00343C3D" w:rsidP="008C4B4B">
      <w:pPr>
        <w:pStyle w:val="Heading1"/>
        <w:spacing w:line="360" w:lineRule="auto"/>
        <w:jc w:val="both"/>
        <w:rPr>
          <w:rFonts w:ascii="Arial Nova Cond" w:hAnsi="Arial Nova Cond"/>
          <w:color w:val="FF7900" w:themeColor="accent2"/>
          <w:sz w:val="72"/>
          <w:szCs w:val="72"/>
        </w:rPr>
      </w:pPr>
    </w:p>
    <w:p w14:paraId="21E81FF2" w14:textId="77777777" w:rsidR="00343C3D" w:rsidRDefault="00343C3D" w:rsidP="008C4B4B">
      <w:pPr>
        <w:pStyle w:val="Heading1"/>
        <w:spacing w:line="360" w:lineRule="auto"/>
        <w:jc w:val="both"/>
        <w:rPr>
          <w:rFonts w:ascii="Arial Nova Cond" w:hAnsi="Arial Nova Cond"/>
          <w:color w:val="FF7900" w:themeColor="accent2"/>
          <w:sz w:val="72"/>
          <w:szCs w:val="72"/>
        </w:rPr>
      </w:pPr>
    </w:p>
    <w:p w14:paraId="64560A96" w14:textId="77777777" w:rsidR="00343C3D" w:rsidRDefault="00343C3D" w:rsidP="008C4B4B">
      <w:pPr>
        <w:pStyle w:val="Heading1"/>
        <w:spacing w:line="360" w:lineRule="auto"/>
        <w:jc w:val="both"/>
        <w:rPr>
          <w:rFonts w:ascii="Arial Nova Cond" w:hAnsi="Arial Nova Cond"/>
          <w:color w:val="FF7900" w:themeColor="accent2"/>
          <w:sz w:val="72"/>
          <w:szCs w:val="72"/>
        </w:rPr>
      </w:pPr>
    </w:p>
    <w:p w14:paraId="7BEBE34B" w14:textId="77777777" w:rsidR="00343C3D" w:rsidRDefault="00343C3D" w:rsidP="008C4B4B">
      <w:pPr>
        <w:pStyle w:val="Heading1"/>
        <w:spacing w:line="360" w:lineRule="auto"/>
        <w:jc w:val="both"/>
        <w:rPr>
          <w:rFonts w:ascii="Arial Nova Cond" w:hAnsi="Arial Nova Cond"/>
          <w:color w:val="FF7900" w:themeColor="accent2"/>
          <w:sz w:val="72"/>
          <w:szCs w:val="72"/>
        </w:rPr>
      </w:pPr>
    </w:p>
    <w:p w14:paraId="0DD20A59" w14:textId="77777777" w:rsidR="00FB78B3" w:rsidRDefault="00FB78B3" w:rsidP="008C4B4B">
      <w:pPr>
        <w:pStyle w:val="Heading1"/>
        <w:spacing w:line="360" w:lineRule="auto"/>
        <w:jc w:val="both"/>
        <w:rPr>
          <w:rFonts w:ascii="Arial Nova Cond" w:hAnsi="Arial Nova Cond"/>
          <w:color w:val="FF7900" w:themeColor="accent2"/>
          <w:sz w:val="72"/>
          <w:szCs w:val="72"/>
        </w:rPr>
      </w:pPr>
    </w:p>
    <w:p w14:paraId="3C61C8A6" w14:textId="3A09320E" w:rsidR="00435065" w:rsidRDefault="0063784C" w:rsidP="008C4B4B">
      <w:pPr>
        <w:pStyle w:val="Heading1"/>
        <w:spacing w:line="360" w:lineRule="auto"/>
        <w:jc w:val="both"/>
        <w:rPr>
          <w:rFonts w:ascii="Arial Nova Cond" w:hAnsi="Arial Nova Cond"/>
          <w:color w:val="FF7900" w:themeColor="accent2"/>
          <w:sz w:val="72"/>
          <w:szCs w:val="72"/>
        </w:rPr>
      </w:pPr>
      <w:bookmarkStart w:id="9" w:name="_Toc91542340"/>
      <w:r w:rsidRPr="00C2665B">
        <w:rPr>
          <w:rFonts w:ascii="Arial Nova Cond" w:hAnsi="Arial Nova Cond"/>
          <w:color w:val="FF7900" w:themeColor="accent2"/>
          <w:sz w:val="72"/>
          <w:szCs w:val="72"/>
        </w:rPr>
        <w:lastRenderedPageBreak/>
        <w:t>MARKET OVERVIEW</w:t>
      </w:r>
      <w:bookmarkEnd w:id="9"/>
    </w:p>
    <w:p w14:paraId="2C07A4C9" w14:textId="08200E31" w:rsidR="008C4B4B" w:rsidRDefault="008C4B4B" w:rsidP="008C4B4B">
      <w:pPr>
        <w:pStyle w:val="Heading2"/>
        <w:spacing w:line="360" w:lineRule="auto"/>
        <w:jc w:val="both"/>
        <w:rPr>
          <w:rFonts w:ascii="Arial Nova Cond" w:hAnsi="Arial Nova Cond"/>
          <w:b/>
          <w:bCs/>
          <w:color w:val="5E5E5E" w:themeColor="text2"/>
          <w:sz w:val="24"/>
          <w:szCs w:val="24"/>
        </w:rPr>
      </w:pPr>
      <w:bookmarkStart w:id="10" w:name="_Toc91542341"/>
      <w:r w:rsidRPr="008C4B4B">
        <w:rPr>
          <w:rFonts w:ascii="Arial Nova Cond" w:hAnsi="Arial Nova Cond"/>
          <w:b/>
          <w:bCs/>
          <w:color w:val="5E5E5E" w:themeColor="text2"/>
          <w:sz w:val="40"/>
          <w:szCs w:val="40"/>
        </w:rPr>
        <w:t>SEGMENTATION</w:t>
      </w:r>
      <w:bookmarkEnd w:id="10"/>
    </w:p>
    <w:p w14:paraId="50CD191C" w14:textId="59D031A5" w:rsidR="008C4B4B" w:rsidRPr="008C4B4B" w:rsidRDefault="008C4B4B" w:rsidP="008C4B4B">
      <w:pPr>
        <w:pStyle w:val="ListParagraph"/>
        <w:numPr>
          <w:ilvl w:val="0"/>
          <w:numId w:val="3"/>
        </w:numPr>
        <w:spacing w:line="360" w:lineRule="auto"/>
        <w:jc w:val="both"/>
        <w:rPr>
          <w:rFonts w:ascii="Arial Nova Cond" w:hAnsi="Arial Nova Cond"/>
          <w:b/>
          <w:bCs/>
          <w:color w:val="5E5E5E" w:themeColor="text2"/>
          <w:sz w:val="26"/>
          <w:szCs w:val="26"/>
        </w:rPr>
      </w:pPr>
      <w:r w:rsidRPr="008C4B4B">
        <w:rPr>
          <w:rFonts w:ascii="Arial Nova Cond" w:hAnsi="Arial Nova Cond"/>
          <w:b/>
          <w:bCs/>
          <w:color w:val="5E5E5E" w:themeColor="text2"/>
          <w:sz w:val="26"/>
          <w:szCs w:val="26"/>
        </w:rPr>
        <w:t>Geographic Segmentation</w:t>
      </w:r>
      <w:r>
        <w:rPr>
          <w:rFonts w:ascii="Arial Nova Cond" w:hAnsi="Arial Nova Cond"/>
          <w:b/>
          <w:bCs/>
          <w:color w:val="5E5E5E" w:themeColor="text2"/>
          <w:sz w:val="26"/>
          <w:szCs w:val="26"/>
        </w:rPr>
        <w:t xml:space="preserve">- </w:t>
      </w:r>
      <w:r w:rsidR="003018E3" w:rsidRPr="003018E3">
        <w:rPr>
          <w:rFonts w:ascii="Arial Nova Cond" w:hAnsi="Arial Nova Cond"/>
          <w:color w:val="5E5E5E" w:themeColor="text2"/>
          <w:sz w:val="26"/>
          <w:szCs w:val="26"/>
        </w:rPr>
        <w:t xml:space="preserve">Geographically, the company will operate in the KSA for some time to come until its medical compounding business is substantially established in the country with a major market share and the organization being the market leader. Thereafter, the business may be </w:t>
      </w:r>
      <w:r w:rsidR="003018E3" w:rsidRPr="00907874">
        <w:rPr>
          <w:rFonts w:ascii="Arial Nova Cond" w:hAnsi="Arial Nova Cond"/>
          <w:color w:val="5E5E5E" w:themeColor="text2"/>
          <w:sz w:val="26"/>
          <w:szCs w:val="26"/>
        </w:rPr>
        <w:t xml:space="preserve">expanded into other regions of the GCC and the MENA region such as UAE, Qatar, Oman, etc. The organization’s effort will focus on establishing its supply to every corner of the country so maximum number of patients can benefit from the </w:t>
      </w:r>
      <w:r w:rsidR="00907874">
        <w:rPr>
          <w:rFonts w:ascii="Arial Nova Cond" w:hAnsi="Arial Nova Cond"/>
          <w:color w:val="5E5E5E" w:themeColor="text2"/>
          <w:sz w:val="26"/>
          <w:szCs w:val="26"/>
        </w:rPr>
        <w:t>compounded medicine</w:t>
      </w:r>
      <w:r w:rsidR="00907874" w:rsidRPr="00907874">
        <w:rPr>
          <w:rFonts w:ascii="Arial Nova Cond" w:hAnsi="Arial Nova Cond"/>
          <w:color w:val="5E5E5E" w:themeColor="text2"/>
          <w:sz w:val="26"/>
          <w:szCs w:val="26"/>
        </w:rPr>
        <w:t>.</w:t>
      </w:r>
      <w:r w:rsidR="00907874">
        <w:rPr>
          <w:rFonts w:ascii="Arial Nova Cond" w:hAnsi="Arial Nova Cond"/>
          <w:b/>
          <w:bCs/>
          <w:color w:val="5E5E5E" w:themeColor="text2"/>
          <w:sz w:val="26"/>
          <w:szCs w:val="26"/>
        </w:rPr>
        <w:t xml:space="preserve"> </w:t>
      </w:r>
    </w:p>
    <w:p w14:paraId="3601D81A" w14:textId="23525F42" w:rsidR="008C4B4B" w:rsidRPr="008C4B4B" w:rsidRDefault="008C4B4B" w:rsidP="008C4B4B">
      <w:pPr>
        <w:pStyle w:val="ListParagraph"/>
        <w:spacing w:line="360" w:lineRule="auto"/>
        <w:jc w:val="both"/>
        <w:rPr>
          <w:rFonts w:ascii="Arial Nova Cond" w:hAnsi="Arial Nova Cond"/>
          <w:b/>
          <w:bCs/>
          <w:color w:val="5E5E5E" w:themeColor="text2"/>
          <w:sz w:val="26"/>
          <w:szCs w:val="26"/>
        </w:rPr>
      </w:pPr>
    </w:p>
    <w:p w14:paraId="00A43178" w14:textId="21193EF8" w:rsidR="00FD0E2C" w:rsidRPr="00FD0E2C" w:rsidRDefault="008C4B4B" w:rsidP="00FD0E2C">
      <w:pPr>
        <w:pStyle w:val="ListParagraph"/>
        <w:numPr>
          <w:ilvl w:val="0"/>
          <w:numId w:val="3"/>
        </w:numPr>
        <w:spacing w:line="360" w:lineRule="auto"/>
        <w:jc w:val="both"/>
        <w:rPr>
          <w:rFonts w:ascii="Arial Nova Cond" w:hAnsi="Arial Nova Cond"/>
          <w:color w:val="5E5E5E" w:themeColor="text2"/>
          <w:sz w:val="26"/>
          <w:szCs w:val="26"/>
        </w:rPr>
      </w:pPr>
      <w:r w:rsidRPr="00795C5E">
        <w:rPr>
          <w:rFonts w:ascii="Arial Nova Cond" w:hAnsi="Arial Nova Cond"/>
          <w:b/>
          <w:bCs/>
          <w:color w:val="5E5E5E" w:themeColor="text2"/>
          <w:sz w:val="26"/>
          <w:szCs w:val="26"/>
        </w:rPr>
        <w:t>Demographic Segmentation</w:t>
      </w:r>
      <w:r w:rsidR="00E40E5F" w:rsidRPr="00795C5E">
        <w:rPr>
          <w:rFonts w:ascii="Arial Nova Cond" w:hAnsi="Arial Nova Cond"/>
          <w:b/>
          <w:bCs/>
          <w:color w:val="5E5E5E" w:themeColor="text2"/>
          <w:sz w:val="26"/>
          <w:szCs w:val="26"/>
        </w:rPr>
        <w:t>-</w:t>
      </w:r>
      <w:r w:rsidR="00907874" w:rsidRPr="00795C5E">
        <w:rPr>
          <w:rFonts w:ascii="Arial Nova Cond" w:hAnsi="Arial Nova Cond"/>
          <w:b/>
          <w:bCs/>
          <w:color w:val="5E5E5E" w:themeColor="text2"/>
          <w:sz w:val="26"/>
          <w:szCs w:val="26"/>
        </w:rPr>
        <w:t xml:space="preserve"> </w:t>
      </w:r>
      <w:r w:rsidR="00907874" w:rsidRPr="00795C5E">
        <w:rPr>
          <w:rFonts w:ascii="Arial Nova Cond" w:hAnsi="Arial Nova Cond"/>
          <w:color w:val="5E5E5E" w:themeColor="text2"/>
          <w:sz w:val="26"/>
          <w:szCs w:val="26"/>
        </w:rPr>
        <w:t>Demographically, the key customer segment will be Business to Business (B2B), which will include all major hospitals in the KSA as well as pharmacies and other healthcare institutions. Apart from government owned facilities, the private sector in the KSA provides health services through its health facilities including hospitals, dispensaries, laboratories and, pharmacies throughout the kingdom. Some high-level statistics are given below</w:t>
      </w:r>
      <w:r w:rsidR="00FD0E2C">
        <w:rPr>
          <w:rFonts w:ascii="Arial Nova Cond" w:hAnsi="Arial Nova Cond"/>
          <w:color w:val="5E5E5E" w:themeColor="text2"/>
          <w:sz w:val="26"/>
          <w:szCs w:val="26"/>
        </w:rPr>
        <w:t xml:space="preserve"> of potential customer base. </w:t>
      </w:r>
    </w:p>
    <w:p w14:paraId="43D5EAF9" w14:textId="77777777" w:rsidR="00FD0E2C" w:rsidRPr="00795C5E" w:rsidRDefault="00FD0E2C" w:rsidP="00FD0E2C">
      <w:pPr>
        <w:pStyle w:val="ListParagraph"/>
        <w:spacing w:line="360" w:lineRule="auto"/>
        <w:jc w:val="both"/>
        <w:rPr>
          <w:rFonts w:ascii="Arial Nova Cond" w:hAnsi="Arial Nova Cond"/>
          <w:color w:val="5E5E5E" w:themeColor="text2"/>
          <w:sz w:val="26"/>
          <w:szCs w:val="26"/>
        </w:rPr>
      </w:pPr>
    </w:p>
    <w:p w14:paraId="4DE408EF" w14:textId="3571AFA9" w:rsidR="00795C5E" w:rsidRPr="00795C5E" w:rsidRDefault="00795C5E" w:rsidP="00795C5E">
      <w:pPr>
        <w:pStyle w:val="ListParagraph"/>
        <w:spacing w:line="360" w:lineRule="auto"/>
        <w:ind w:left="0"/>
        <w:jc w:val="center"/>
        <w:rPr>
          <w:rFonts w:ascii="Arial Nova Cond" w:hAnsi="Arial Nova Cond"/>
          <w:color w:val="5E5E5E" w:themeColor="text2"/>
          <w:sz w:val="26"/>
          <w:szCs w:val="26"/>
        </w:rPr>
      </w:pPr>
      <w:r>
        <w:rPr>
          <w:rFonts w:ascii="Arial Nova Cond" w:hAnsi="Arial Nova Cond"/>
          <w:noProof/>
          <w:color w:val="5E5E5E" w:themeColor="text2"/>
          <w:sz w:val="26"/>
          <w:szCs w:val="26"/>
        </w:rPr>
        <w:drawing>
          <wp:inline distT="0" distB="0" distL="0" distR="0" wp14:anchorId="4DD2F6C6" wp14:editId="7E95FCE0">
            <wp:extent cx="4140835" cy="261876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15921" cy="2666247"/>
                    </a:xfrm>
                    <a:prstGeom prst="rect">
                      <a:avLst/>
                    </a:prstGeom>
                    <a:noFill/>
                    <a:ln>
                      <a:noFill/>
                    </a:ln>
                  </pic:spPr>
                </pic:pic>
              </a:graphicData>
            </a:graphic>
          </wp:inline>
        </w:drawing>
      </w:r>
    </w:p>
    <w:p w14:paraId="75AFDF9B" w14:textId="1E4CA236" w:rsidR="00795C5E" w:rsidRDefault="00795C5E" w:rsidP="00EE09A9">
      <w:pPr>
        <w:jc w:val="center"/>
        <w:rPr>
          <w:rFonts w:ascii="Arial Nova Cond" w:hAnsi="Arial Nova Cond"/>
          <w:b/>
          <w:bCs/>
          <w:color w:val="5E5E5E" w:themeColor="text2"/>
          <w:sz w:val="26"/>
          <w:szCs w:val="26"/>
        </w:rPr>
      </w:pPr>
      <w:r w:rsidRPr="00EE09A9">
        <w:rPr>
          <w:rFonts w:ascii="Arial Nova Cond" w:hAnsi="Arial Nova Cond"/>
          <w:b/>
          <w:bCs/>
          <w:color w:val="5E5E5E" w:themeColor="text2"/>
          <w:sz w:val="26"/>
          <w:szCs w:val="26"/>
        </w:rPr>
        <w:t>Fig 3.1. Number of Hospitals in the KSA</w:t>
      </w:r>
      <w:r w:rsidR="00FD0E2C" w:rsidRPr="00EE09A9">
        <w:rPr>
          <w:rFonts w:ascii="Arial Nova Cond" w:hAnsi="Arial Nova Cond"/>
          <w:b/>
          <w:bCs/>
          <w:color w:val="5E5E5E" w:themeColor="text2"/>
          <w:sz w:val="26"/>
          <w:szCs w:val="26"/>
        </w:rPr>
        <w:t>; Source: Statista</w:t>
      </w:r>
    </w:p>
    <w:p w14:paraId="7CF7A4A4" w14:textId="77777777" w:rsidR="00EE09A9" w:rsidRPr="00EE09A9" w:rsidRDefault="00EE09A9" w:rsidP="00EE09A9">
      <w:pPr>
        <w:jc w:val="center"/>
        <w:rPr>
          <w:rFonts w:ascii="Arial Nova Cond" w:hAnsi="Arial Nova Cond"/>
          <w:b/>
          <w:bCs/>
          <w:color w:val="5E5E5E" w:themeColor="text2"/>
          <w:sz w:val="26"/>
          <w:szCs w:val="26"/>
        </w:rPr>
      </w:pPr>
    </w:p>
    <w:p w14:paraId="5F8C08B0" w14:textId="24F02149" w:rsidR="00FD0E2C" w:rsidRPr="00FD0E2C" w:rsidRDefault="00FD0E2C" w:rsidP="00FD0E2C">
      <w:pPr>
        <w:spacing w:line="360" w:lineRule="auto"/>
        <w:jc w:val="both"/>
        <w:rPr>
          <w:rFonts w:ascii="Arial Nova Cond" w:hAnsi="Arial Nova Cond"/>
          <w:color w:val="5E5E5E" w:themeColor="text2"/>
          <w:sz w:val="26"/>
          <w:szCs w:val="26"/>
        </w:rPr>
      </w:pPr>
      <w:r w:rsidRPr="00FD0E2C">
        <w:rPr>
          <w:rFonts w:ascii="Arial Nova Cond" w:hAnsi="Arial Nova Cond"/>
          <w:color w:val="5E5E5E" w:themeColor="text2"/>
          <w:sz w:val="26"/>
          <w:szCs w:val="26"/>
        </w:rPr>
        <w:t>Apart from hospitals, there are over 5,000 pharmacies across Saudi Arabia. Many of which are more accessible to smaller communities outside of urban areas than supermarkets or hypermarkets.</w:t>
      </w:r>
    </w:p>
    <w:p w14:paraId="7D12A207" w14:textId="77777777" w:rsidR="00FD0E2C" w:rsidRPr="00FD0E2C" w:rsidRDefault="00FD0E2C" w:rsidP="008C4B4B">
      <w:pPr>
        <w:pStyle w:val="Heading2"/>
        <w:spacing w:line="360" w:lineRule="auto"/>
        <w:jc w:val="both"/>
        <w:rPr>
          <w:rFonts w:ascii="Arial Nova Cond" w:hAnsi="Arial Nova Cond"/>
          <w:b/>
          <w:bCs/>
          <w:color w:val="5E5E5E" w:themeColor="text2"/>
          <w:sz w:val="26"/>
          <w:szCs w:val="26"/>
        </w:rPr>
      </w:pPr>
    </w:p>
    <w:p w14:paraId="763A325B" w14:textId="7B364A6A" w:rsidR="008C4B4B" w:rsidRDefault="008C4B4B" w:rsidP="00FD0E2C">
      <w:pPr>
        <w:pStyle w:val="Heading2"/>
        <w:spacing w:line="360" w:lineRule="auto"/>
        <w:jc w:val="both"/>
        <w:rPr>
          <w:rFonts w:ascii="Arial Nova Cond" w:hAnsi="Arial Nova Cond"/>
          <w:b/>
          <w:bCs/>
          <w:color w:val="5E5E5E" w:themeColor="text2"/>
          <w:sz w:val="24"/>
          <w:szCs w:val="24"/>
        </w:rPr>
      </w:pPr>
      <w:bookmarkStart w:id="11" w:name="_Toc91542342"/>
      <w:r w:rsidRPr="008C4B4B">
        <w:rPr>
          <w:rFonts w:ascii="Arial Nova Cond" w:hAnsi="Arial Nova Cond"/>
          <w:b/>
          <w:bCs/>
          <w:color w:val="5E5E5E" w:themeColor="text2"/>
          <w:sz w:val="40"/>
          <w:szCs w:val="40"/>
        </w:rPr>
        <w:t>MARKET LANDSCAPE</w:t>
      </w:r>
      <w:bookmarkEnd w:id="11"/>
    </w:p>
    <w:p w14:paraId="2B1E92C6" w14:textId="6D0531C3" w:rsidR="00FD0E2C" w:rsidRDefault="00FD0E2C" w:rsidP="001848DB">
      <w:pPr>
        <w:spacing w:line="360" w:lineRule="auto"/>
        <w:jc w:val="both"/>
        <w:rPr>
          <w:rFonts w:ascii="Arial Nova Cond" w:hAnsi="Arial Nova Cond"/>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D0E2C">
        <w:rPr>
          <w:rFonts w:ascii="Arial Nova Cond" w:hAnsi="Arial Nova Cond"/>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Global Medical Compounding Market</w:t>
      </w:r>
    </w:p>
    <w:p w14:paraId="7B52E718" w14:textId="36787B3B" w:rsidR="001848DB" w:rsidRPr="001848DB" w:rsidRDefault="001848DB" w:rsidP="001848DB">
      <w:pPr>
        <w:spacing w:line="360" w:lineRule="auto"/>
        <w:jc w:val="center"/>
        <w:rPr>
          <w:rFonts w:ascii="Arial Nova Cond" w:hAnsi="Arial Nova Cond"/>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Nova Cond" w:hAnsi="Arial Nova Cond"/>
          <w:noProof/>
          <w:color w:val="5E5E5E" w:themeColor="text2"/>
          <w:sz w:val="26"/>
          <w:szCs w:val="26"/>
        </w:rPr>
        <w:drawing>
          <wp:inline distT="0" distB="0" distL="0" distR="0" wp14:anchorId="471C557C" wp14:editId="3C8338D7">
            <wp:extent cx="5943600" cy="32575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3257550"/>
                    </a:xfrm>
                    <a:prstGeom prst="rect">
                      <a:avLst/>
                    </a:prstGeom>
                    <a:noFill/>
                    <a:ln>
                      <a:noFill/>
                    </a:ln>
                  </pic:spPr>
                </pic:pic>
              </a:graphicData>
            </a:graphic>
          </wp:inline>
        </w:drawing>
      </w:r>
    </w:p>
    <w:p w14:paraId="56331D8F" w14:textId="0F742FE4" w:rsidR="001848DB" w:rsidRDefault="001848DB" w:rsidP="0096404C">
      <w:pPr>
        <w:spacing w:line="360" w:lineRule="auto"/>
        <w:jc w:val="center"/>
        <w:rPr>
          <w:rFonts w:ascii="Arial Nova Cond" w:hAnsi="Arial Nova Cond"/>
          <w:b/>
          <w:bCs/>
          <w:color w:val="5E5E5E" w:themeColor="text2"/>
        </w:rPr>
      </w:pPr>
      <w:r w:rsidRPr="001848DB">
        <w:rPr>
          <w:rFonts w:ascii="Arial Nova Cond" w:hAnsi="Arial Nova Cond"/>
          <w:b/>
          <w:bCs/>
          <w:color w:val="5E5E5E" w:themeColor="text2"/>
          <w:sz w:val="26"/>
          <w:szCs w:val="26"/>
        </w:rPr>
        <w:t xml:space="preserve">Fig 3.2. </w:t>
      </w:r>
      <w:r>
        <w:rPr>
          <w:rFonts w:ascii="Arial Nova Cond" w:hAnsi="Arial Nova Cond"/>
          <w:b/>
          <w:bCs/>
          <w:color w:val="5E5E5E" w:themeColor="text2"/>
          <w:sz w:val="26"/>
          <w:szCs w:val="26"/>
        </w:rPr>
        <w:t>Global Market Snapshot</w:t>
      </w:r>
    </w:p>
    <w:p w14:paraId="775DF3C6" w14:textId="77777777" w:rsidR="0096404C" w:rsidRPr="0096404C" w:rsidRDefault="0096404C" w:rsidP="0096404C">
      <w:pPr>
        <w:jc w:val="center"/>
        <w:rPr>
          <w:rFonts w:ascii="Arial Nova Cond" w:hAnsi="Arial Nova Cond"/>
          <w:b/>
          <w:bCs/>
          <w:color w:val="5E5E5E" w:themeColor="text2"/>
        </w:rPr>
      </w:pPr>
    </w:p>
    <w:p w14:paraId="0C6269E4" w14:textId="26B5DF82" w:rsidR="00FD0E2C" w:rsidRDefault="001848DB" w:rsidP="0096404C">
      <w:pPr>
        <w:spacing w:line="360" w:lineRule="auto"/>
        <w:jc w:val="both"/>
        <w:rPr>
          <w:rFonts w:ascii="Arial Nova Cond" w:hAnsi="Arial Nova Cond"/>
          <w:color w:val="5E5E5E" w:themeColor="text2"/>
          <w:sz w:val="26"/>
          <w:szCs w:val="26"/>
        </w:rPr>
      </w:pPr>
      <w:r w:rsidRPr="001848DB">
        <w:rPr>
          <w:rFonts w:ascii="Arial Nova Cond" w:hAnsi="Arial Nova Cond"/>
          <w:color w:val="5E5E5E" w:themeColor="text2"/>
          <w:sz w:val="26"/>
          <w:szCs w:val="26"/>
        </w:rPr>
        <w:t xml:space="preserve">Compounding Pharmacies Market size was estimated at over USD 10.3 billion in 2020 and is projected to witness around 5.8% CAGR from 2021 to 2027. Increasing old age population and improved life expectancy is creating great opportunities for the market growth. Also, the growing drug failure rate and the massive drug shortage across the globe will propel the demand for compounding pharmacies. Additionally, rising awareness regarding the benefits of compounded medication leading to the increased adoption of such customized medicines will push the market progression. On the other hand, factors such as lack of skilled lab technicians and pharmacists in developing countries, high cost of maintenance </w:t>
      </w:r>
      <w:r w:rsidRPr="001848DB">
        <w:rPr>
          <w:rFonts w:ascii="Arial Nova Cond" w:hAnsi="Arial Nova Cond"/>
          <w:color w:val="5E5E5E" w:themeColor="text2"/>
          <w:sz w:val="26"/>
          <w:szCs w:val="26"/>
        </w:rPr>
        <w:lastRenderedPageBreak/>
        <w:t>of sterile environment, and volatility in regulatory scenario will resist the growth of the market to some extent.</w:t>
      </w:r>
      <w:r>
        <w:rPr>
          <w:rStyle w:val="FootnoteReference"/>
          <w:rFonts w:ascii="Arial Nova Cond" w:hAnsi="Arial Nova Cond"/>
          <w:color w:val="5E5E5E" w:themeColor="text2"/>
          <w:sz w:val="26"/>
          <w:szCs w:val="26"/>
        </w:rPr>
        <w:footnoteReference w:id="1"/>
      </w:r>
    </w:p>
    <w:p w14:paraId="2A4C4C61" w14:textId="6BF024C1" w:rsidR="00942CBD" w:rsidRDefault="00942CBD" w:rsidP="001848DB">
      <w:pPr>
        <w:spacing w:line="360" w:lineRule="auto"/>
        <w:jc w:val="both"/>
        <w:rPr>
          <w:rFonts w:ascii="Arial Nova Cond" w:hAnsi="Arial Nova Cond"/>
          <w:color w:val="5E5E5E" w:themeColor="text2"/>
          <w:sz w:val="26"/>
          <w:szCs w:val="26"/>
        </w:rPr>
      </w:pPr>
    </w:p>
    <w:p w14:paraId="418F3215" w14:textId="4629F35D" w:rsidR="00942CBD" w:rsidRDefault="00942CBD" w:rsidP="00657D4C">
      <w:pPr>
        <w:spacing w:line="360" w:lineRule="auto"/>
        <w:jc w:val="both"/>
        <w:rPr>
          <w:rFonts w:ascii="Arial Nova Cond" w:hAnsi="Arial Nova Cond"/>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42CBD">
        <w:rPr>
          <w:rFonts w:ascii="Arial Nova Cond" w:hAnsi="Arial Nova Cond"/>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Pharmaceutical Market in the KSA</w:t>
      </w:r>
    </w:p>
    <w:p w14:paraId="3EAA8983" w14:textId="7015052D" w:rsidR="0027105D" w:rsidRDefault="0027105D" w:rsidP="00657D4C">
      <w:pPr>
        <w:spacing w:line="360" w:lineRule="auto"/>
        <w:jc w:val="both"/>
        <w:rPr>
          <w:rFonts w:ascii="Arial Nova Cond" w:hAnsi="Arial Nova Cond"/>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Arial Nova Cond" w:hAnsi="Arial Nova Cond"/>
          <w:noProof/>
          <w:color w:val="000000" w:themeColor="text1"/>
          <w:sz w:val="40"/>
          <w:szCs w:val="40"/>
        </w:rPr>
        <w:drawing>
          <wp:inline distT="0" distB="0" distL="0" distR="0" wp14:anchorId="7174728D" wp14:editId="51286A9D">
            <wp:extent cx="5486400" cy="3200400"/>
            <wp:effectExtent l="0" t="0" r="0" b="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71491B8" w14:textId="1D3D6860" w:rsidR="0027105D" w:rsidRDefault="0096404C" w:rsidP="0096404C">
      <w:pPr>
        <w:jc w:val="center"/>
        <w:rPr>
          <w:rFonts w:ascii="Arial Nova Cond" w:hAnsi="Arial Nova Cond"/>
          <w:b/>
          <w:bCs/>
          <w:color w:val="5E5E5E" w:themeColor="text2"/>
          <w:sz w:val="26"/>
          <w:szCs w:val="26"/>
        </w:rPr>
      </w:pPr>
      <w:r w:rsidRPr="0096404C">
        <w:rPr>
          <w:rFonts w:ascii="Arial Nova Cond" w:hAnsi="Arial Nova Cond"/>
          <w:b/>
          <w:bCs/>
          <w:color w:val="5E5E5E" w:themeColor="text2"/>
          <w:sz w:val="26"/>
          <w:szCs w:val="26"/>
        </w:rPr>
        <w:t>Fig 3.3. Pharmaceutical Market Size and Growth in the KSA</w:t>
      </w:r>
    </w:p>
    <w:p w14:paraId="57D9F13B" w14:textId="77777777" w:rsidR="0096404C" w:rsidRPr="0096404C" w:rsidRDefault="0096404C" w:rsidP="0096404C">
      <w:pPr>
        <w:jc w:val="center"/>
        <w:rPr>
          <w:rFonts w:ascii="Arial Nova Cond" w:hAnsi="Arial Nova Cond"/>
          <w:b/>
          <w:bCs/>
          <w:color w:val="5E5E5E" w:themeColor="text2"/>
          <w:sz w:val="26"/>
          <w:szCs w:val="26"/>
        </w:rPr>
      </w:pPr>
    </w:p>
    <w:p w14:paraId="292755E9" w14:textId="73B9CCD9" w:rsidR="008C4B4B" w:rsidRPr="00B817D3" w:rsidRDefault="00657D4C" w:rsidP="00B817D3">
      <w:pPr>
        <w:spacing w:line="360" w:lineRule="auto"/>
        <w:jc w:val="both"/>
        <w:rPr>
          <w:rFonts w:ascii="Arial Nova Cond" w:hAnsi="Arial Nova Cond"/>
          <w:color w:val="5E5E5E" w:themeColor="text2"/>
          <w:sz w:val="26"/>
          <w:szCs w:val="26"/>
        </w:rPr>
      </w:pPr>
      <w:r w:rsidRPr="00B817D3">
        <w:rPr>
          <w:rFonts w:ascii="Arial Nova Cond" w:hAnsi="Arial Nova Cond"/>
          <w:color w:val="5E5E5E" w:themeColor="text2"/>
          <w:sz w:val="26"/>
          <w:szCs w:val="26"/>
        </w:rPr>
        <w:t xml:space="preserve">Since, the medical compounding market is almost non-existent in the KSA and the surrounding regions, we can take a look at the pharmaceutical market in the KSA as medical compounding will be a subsegment of the pharmaceutical industry. </w:t>
      </w:r>
      <w:r w:rsidR="00B817D3" w:rsidRPr="00B817D3">
        <w:rPr>
          <w:rFonts w:ascii="Arial Nova Cond" w:hAnsi="Arial Nova Cond"/>
          <w:color w:val="5E5E5E" w:themeColor="text2"/>
          <w:sz w:val="26"/>
          <w:szCs w:val="26"/>
        </w:rPr>
        <w:t>The Saudi Arabia pharmaceutical drugs market is estimated to be valued at US</w:t>
      </w:r>
      <w:r w:rsidR="00343C3D">
        <w:rPr>
          <w:rFonts w:ascii="Arial Nova Cond" w:hAnsi="Arial Nova Cond"/>
          <w:color w:val="5E5E5E" w:themeColor="text2"/>
          <w:sz w:val="26"/>
          <w:szCs w:val="26"/>
        </w:rPr>
        <w:t>D</w:t>
      </w:r>
      <w:r w:rsidR="00B817D3" w:rsidRPr="00B817D3">
        <w:rPr>
          <w:rFonts w:ascii="Arial Nova Cond" w:hAnsi="Arial Nova Cond"/>
          <w:color w:val="5E5E5E" w:themeColor="text2"/>
          <w:sz w:val="26"/>
          <w:szCs w:val="26"/>
        </w:rPr>
        <w:t xml:space="preserve"> 10,191 million in 2020 and is expected to exhibit a CAGR of 7.3% over the forecast period of 2020-2027. </w:t>
      </w:r>
    </w:p>
    <w:p w14:paraId="01B1D037" w14:textId="77777777" w:rsidR="00B817D3" w:rsidRDefault="00B817D3" w:rsidP="00B817D3">
      <w:pPr>
        <w:spacing w:line="360" w:lineRule="auto"/>
        <w:jc w:val="both"/>
        <w:rPr>
          <w:rFonts w:ascii="Arial Nova Cond" w:hAnsi="Arial Nova Cond"/>
          <w:color w:val="5E5E5E" w:themeColor="text2"/>
          <w:sz w:val="26"/>
          <w:szCs w:val="26"/>
        </w:rPr>
      </w:pPr>
    </w:p>
    <w:p w14:paraId="08D06D34" w14:textId="050DF90C" w:rsidR="00B817D3" w:rsidRDefault="00B817D3" w:rsidP="00B817D3">
      <w:pPr>
        <w:spacing w:line="360" w:lineRule="auto"/>
        <w:jc w:val="both"/>
        <w:rPr>
          <w:rFonts w:ascii="Arial Nova Cond" w:hAnsi="Arial Nova Cond"/>
          <w:color w:val="5E5E5E" w:themeColor="text2"/>
          <w:sz w:val="26"/>
          <w:szCs w:val="26"/>
        </w:rPr>
      </w:pPr>
      <w:r w:rsidRPr="00B817D3">
        <w:rPr>
          <w:rFonts w:ascii="Arial Nova Cond" w:hAnsi="Arial Nova Cond"/>
          <w:color w:val="5E5E5E" w:themeColor="text2"/>
          <w:sz w:val="26"/>
          <w:szCs w:val="26"/>
        </w:rPr>
        <w:t>Rapid reforms in the healthcare sector in Saudi Arabia by the government and multinational companies is expected to propel growth of the Saudi Arabia pharmaceutical drugs market</w:t>
      </w:r>
      <w:r>
        <w:rPr>
          <w:rFonts w:ascii="Arial Nova Cond" w:hAnsi="Arial Nova Cond"/>
          <w:color w:val="5E5E5E" w:themeColor="text2"/>
          <w:sz w:val="26"/>
          <w:szCs w:val="26"/>
        </w:rPr>
        <w:t xml:space="preserve">. </w:t>
      </w:r>
      <w:r w:rsidRPr="00B817D3">
        <w:rPr>
          <w:rFonts w:ascii="Arial Nova Cond" w:hAnsi="Arial Nova Cond"/>
          <w:color w:val="5E5E5E" w:themeColor="text2"/>
          <w:sz w:val="26"/>
          <w:szCs w:val="26"/>
        </w:rPr>
        <w:t xml:space="preserve">Government and multinational companies in Saudi Arabia are involved in improving the healthcare sector, which is expected to drive the growth of the Saudi Arabia pharmaceutical </w:t>
      </w:r>
      <w:r w:rsidRPr="00B817D3">
        <w:rPr>
          <w:rFonts w:ascii="Arial Nova Cond" w:hAnsi="Arial Nova Cond"/>
          <w:color w:val="5E5E5E" w:themeColor="text2"/>
          <w:sz w:val="26"/>
          <w:szCs w:val="26"/>
        </w:rPr>
        <w:lastRenderedPageBreak/>
        <w:t>drugs market over the forecast period. In July 2019, Saudi Arabian General Investment Authority (SAGIA) signed a manufacturing localization agreement with British pharmaceutical giant GlaxoSmithKline (GSK). This is expected to help the latter double its manufacturing capacity by 2022, creating various nation-oriented jobs in Saudi Arabia.</w:t>
      </w:r>
    </w:p>
    <w:p w14:paraId="0417FE35" w14:textId="277FD740" w:rsidR="00B817D3" w:rsidRDefault="00B817D3" w:rsidP="00B817D3">
      <w:pPr>
        <w:spacing w:line="360" w:lineRule="auto"/>
        <w:jc w:val="both"/>
        <w:rPr>
          <w:rFonts w:ascii="Arial Nova Cond" w:hAnsi="Arial Nova Cond"/>
          <w:color w:val="5E5E5E" w:themeColor="text2"/>
          <w:sz w:val="26"/>
          <w:szCs w:val="26"/>
        </w:rPr>
      </w:pPr>
    </w:p>
    <w:p w14:paraId="756E64E9" w14:textId="603AC226" w:rsidR="008C4B4B" w:rsidRDefault="00B817D3" w:rsidP="0096404C">
      <w:pPr>
        <w:spacing w:line="360" w:lineRule="auto"/>
        <w:jc w:val="both"/>
        <w:rPr>
          <w:rFonts w:ascii="Arial Nova Cond" w:hAnsi="Arial Nova Cond"/>
          <w:color w:val="5E5E5E" w:themeColor="text2"/>
          <w:sz w:val="26"/>
          <w:szCs w:val="26"/>
        </w:rPr>
      </w:pPr>
      <w:r w:rsidRPr="00B817D3">
        <w:rPr>
          <w:rFonts w:ascii="Arial Nova Cond" w:hAnsi="Arial Nova Cond"/>
          <w:color w:val="5E5E5E" w:themeColor="text2"/>
          <w:sz w:val="26"/>
          <w:szCs w:val="26"/>
        </w:rPr>
        <w:t>The major manufacturers are focused on launching pharmaceutical drugs with improved therapeutic effects, which is expected to gain significant traction in the Saudi Arabia pharmaceutical drugs market</w:t>
      </w:r>
      <w:r w:rsidR="0027105D">
        <w:rPr>
          <w:rFonts w:ascii="Arial Nova Cond" w:hAnsi="Arial Nova Cond"/>
          <w:color w:val="5E5E5E" w:themeColor="text2"/>
          <w:sz w:val="26"/>
          <w:szCs w:val="26"/>
        </w:rPr>
        <w:t xml:space="preserve">. </w:t>
      </w:r>
      <w:r w:rsidRPr="00B817D3">
        <w:rPr>
          <w:rFonts w:ascii="Arial Nova Cond" w:hAnsi="Arial Nova Cond"/>
          <w:color w:val="5E5E5E" w:themeColor="text2"/>
          <w:sz w:val="26"/>
          <w:szCs w:val="26"/>
        </w:rPr>
        <w:t xml:space="preserve">Key players are involved in launching new drugs, which is expected to propel the growth of the market over the forecast period. For instance, in September 2019, </w:t>
      </w:r>
      <w:proofErr w:type="spellStart"/>
      <w:r w:rsidRPr="00B817D3">
        <w:rPr>
          <w:rFonts w:ascii="Arial Nova Cond" w:hAnsi="Arial Nova Cond"/>
          <w:color w:val="5E5E5E" w:themeColor="text2"/>
          <w:sz w:val="26"/>
          <w:szCs w:val="26"/>
        </w:rPr>
        <w:t>Celltrion</w:t>
      </w:r>
      <w:proofErr w:type="spellEnd"/>
      <w:r w:rsidRPr="00B817D3">
        <w:rPr>
          <w:rFonts w:ascii="Arial Nova Cond" w:hAnsi="Arial Nova Cond"/>
          <w:color w:val="5E5E5E" w:themeColor="text2"/>
          <w:sz w:val="26"/>
          <w:szCs w:val="26"/>
        </w:rPr>
        <w:t xml:space="preserve"> Inc., a South Korean pharmaceutical company, launched its breast and gastric cancer biosimilar drug ‘</w:t>
      </w:r>
      <w:proofErr w:type="spellStart"/>
      <w:r w:rsidRPr="00B817D3">
        <w:rPr>
          <w:rFonts w:ascii="Arial Nova Cond" w:hAnsi="Arial Nova Cond"/>
          <w:color w:val="5E5E5E" w:themeColor="text2"/>
          <w:sz w:val="26"/>
          <w:szCs w:val="26"/>
        </w:rPr>
        <w:t>Herzuma</w:t>
      </w:r>
      <w:proofErr w:type="spellEnd"/>
      <w:r w:rsidRPr="00B817D3">
        <w:rPr>
          <w:rFonts w:ascii="Arial Nova Cond" w:hAnsi="Arial Nova Cond"/>
          <w:color w:val="5E5E5E" w:themeColor="text2"/>
          <w:sz w:val="26"/>
          <w:szCs w:val="26"/>
        </w:rPr>
        <w:t>’ in Iraq. The drug was also launched in Jordan, Israel, the United Arab Emirates, Saudi Arabia, and Morocco.</w:t>
      </w:r>
      <w:r w:rsidR="0096404C">
        <w:rPr>
          <w:rStyle w:val="FootnoteReference"/>
          <w:rFonts w:ascii="Arial Nova Cond" w:hAnsi="Arial Nova Cond"/>
          <w:color w:val="5E5E5E" w:themeColor="text2"/>
          <w:sz w:val="26"/>
          <w:szCs w:val="26"/>
        </w:rPr>
        <w:footnoteReference w:id="2"/>
      </w:r>
    </w:p>
    <w:p w14:paraId="4937081E" w14:textId="6FD1D060" w:rsidR="00A2222D" w:rsidRDefault="00A2222D" w:rsidP="0096404C">
      <w:pPr>
        <w:spacing w:line="360" w:lineRule="auto"/>
        <w:jc w:val="both"/>
        <w:rPr>
          <w:rFonts w:ascii="Arial Nova Cond" w:hAnsi="Arial Nova Cond"/>
          <w:color w:val="5E5E5E" w:themeColor="text2"/>
          <w:sz w:val="26"/>
          <w:szCs w:val="26"/>
        </w:rPr>
      </w:pPr>
    </w:p>
    <w:p w14:paraId="3C44CB6C" w14:textId="425CF098" w:rsidR="00F67851" w:rsidRDefault="00A2222D" w:rsidP="00BA0C89">
      <w:pPr>
        <w:pStyle w:val="Heading2"/>
        <w:spacing w:line="360" w:lineRule="auto"/>
        <w:jc w:val="both"/>
        <w:rPr>
          <w:rFonts w:ascii="Arial Nova Cond" w:hAnsi="Arial Nova Cond"/>
          <w:b/>
          <w:bCs/>
          <w:color w:val="5E5E5E" w:themeColor="text2"/>
          <w:sz w:val="24"/>
          <w:szCs w:val="24"/>
        </w:rPr>
      </w:pPr>
      <w:bookmarkStart w:id="12" w:name="_Toc91542343"/>
      <w:r w:rsidRPr="00A2222D">
        <w:rPr>
          <w:rFonts w:ascii="Arial Nova Cond" w:hAnsi="Arial Nova Cond"/>
          <w:b/>
          <w:bCs/>
          <w:color w:val="5E5E5E" w:themeColor="text2"/>
          <w:sz w:val="40"/>
          <w:szCs w:val="40"/>
        </w:rPr>
        <w:t>MARKET OPPORTUNITY ANALYSIS</w:t>
      </w:r>
      <w:bookmarkEnd w:id="12"/>
    </w:p>
    <w:p w14:paraId="0286DF73" w14:textId="00E097F8" w:rsidR="00BA0C89" w:rsidRDefault="00E5667B" w:rsidP="00E5667B">
      <w:pPr>
        <w:jc w:val="center"/>
      </w:pPr>
      <w:r>
        <w:rPr>
          <w:noProof/>
        </w:rPr>
        <w:drawing>
          <wp:inline distT="0" distB="0" distL="0" distR="0" wp14:anchorId="72C89413" wp14:editId="613DAA01">
            <wp:extent cx="2447925" cy="2450522"/>
            <wp:effectExtent l="114300" t="95250" r="123825" b="1212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483942" cy="2486577"/>
                    </a:xfrm>
                    <a:prstGeom prst="rect">
                      <a:avLst/>
                    </a:prstGeom>
                    <a:noFill/>
                    <a:ln>
                      <a:noFill/>
                    </a:ln>
                    <a:effectLst>
                      <a:outerShdw blurRad="107950" dist="12700" dir="5400000" algn="ctr">
                        <a:srgbClr val="000000"/>
                      </a:outerShdw>
                    </a:effectLst>
                    <a:scene3d>
                      <a:camera prst="orthographicFront">
                        <a:rot lat="0" lon="0" rev="0"/>
                      </a:camera>
                      <a:lightRig rig="soft" dir="t">
                        <a:rot lat="0" lon="0" rev="0"/>
                      </a:lightRig>
                    </a:scene3d>
                    <a:sp3d contourW="44450" prstMaterial="matte">
                      <a:bevelT w="63500" h="63500" prst="artDeco"/>
                      <a:contourClr>
                        <a:srgbClr val="FFFFFF"/>
                      </a:contourClr>
                    </a:sp3d>
                  </pic:spPr>
                </pic:pic>
              </a:graphicData>
            </a:graphic>
          </wp:inline>
        </w:drawing>
      </w:r>
    </w:p>
    <w:p w14:paraId="2FB24DF0" w14:textId="5F495AE9" w:rsidR="00E5667B" w:rsidRDefault="00E5667B" w:rsidP="00C57214">
      <w:pPr>
        <w:jc w:val="center"/>
        <w:rPr>
          <w:rFonts w:ascii="Arial Nova Cond" w:hAnsi="Arial Nova Cond"/>
          <w:b/>
          <w:bCs/>
          <w:color w:val="5E5E5E" w:themeColor="text2"/>
          <w:sz w:val="26"/>
          <w:szCs w:val="26"/>
        </w:rPr>
      </w:pPr>
      <w:r w:rsidRPr="00E5667B">
        <w:rPr>
          <w:rFonts w:ascii="Arial Nova Cond" w:hAnsi="Arial Nova Cond"/>
          <w:b/>
          <w:bCs/>
          <w:color w:val="5E5E5E" w:themeColor="text2"/>
          <w:sz w:val="26"/>
          <w:szCs w:val="26"/>
        </w:rPr>
        <w:t>Fig 3.</w:t>
      </w:r>
      <w:r w:rsidR="00B823FF">
        <w:rPr>
          <w:rFonts w:ascii="Arial Nova Cond" w:hAnsi="Arial Nova Cond"/>
          <w:b/>
          <w:bCs/>
          <w:color w:val="5E5E5E" w:themeColor="text2"/>
          <w:sz w:val="26"/>
          <w:szCs w:val="26"/>
        </w:rPr>
        <w:t>4</w:t>
      </w:r>
      <w:r w:rsidRPr="00E5667B">
        <w:rPr>
          <w:rFonts w:ascii="Arial Nova Cond" w:hAnsi="Arial Nova Cond"/>
          <w:b/>
          <w:bCs/>
          <w:color w:val="5E5E5E" w:themeColor="text2"/>
          <w:sz w:val="26"/>
          <w:szCs w:val="26"/>
        </w:rPr>
        <w:t>. Market Opportunity Analysis</w:t>
      </w:r>
    </w:p>
    <w:p w14:paraId="1C3192CF" w14:textId="77777777" w:rsidR="00344EE6" w:rsidRPr="00C57214" w:rsidRDefault="00344EE6" w:rsidP="00C57214">
      <w:pPr>
        <w:jc w:val="center"/>
        <w:rPr>
          <w:rFonts w:ascii="Arial Nova Cond" w:hAnsi="Arial Nova Cond"/>
          <w:b/>
          <w:bCs/>
          <w:color w:val="5E5E5E" w:themeColor="text2"/>
          <w:sz w:val="26"/>
          <w:szCs w:val="26"/>
        </w:rPr>
      </w:pPr>
    </w:p>
    <w:p w14:paraId="5A721D76" w14:textId="54164B5B" w:rsidR="0096404C" w:rsidRDefault="00F67851" w:rsidP="0096404C">
      <w:pPr>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There are approx. 800 hospitals in the GCC countries</w:t>
      </w:r>
      <w:r w:rsidR="008F4C29">
        <w:rPr>
          <w:rFonts w:ascii="Arial Nova Cond" w:hAnsi="Arial Nova Cond"/>
          <w:color w:val="5E5E5E" w:themeColor="text2"/>
          <w:sz w:val="26"/>
          <w:szCs w:val="26"/>
        </w:rPr>
        <w:t xml:space="preserve"> with </w:t>
      </w:r>
      <w:r w:rsidR="00BA0C89">
        <w:rPr>
          <w:rFonts w:ascii="Arial Nova Cond" w:hAnsi="Arial Nova Cond"/>
          <w:color w:val="5E5E5E" w:themeColor="text2"/>
          <w:sz w:val="26"/>
          <w:szCs w:val="26"/>
        </w:rPr>
        <w:t>the greatest</w:t>
      </w:r>
      <w:r w:rsidR="008F4C29">
        <w:rPr>
          <w:rFonts w:ascii="Arial Nova Cond" w:hAnsi="Arial Nova Cond"/>
          <w:color w:val="5E5E5E" w:themeColor="text2"/>
          <w:sz w:val="26"/>
          <w:szCs w:val="26"/>
        </w:rPr>
        <w:t xml:space="preserve"> number of hospitals in the KSA and the market size of the Pharmaceutical Industry is more than $20 Billion. Therefore, the total available market in the GCC is worth $20+ billion with the KSA having </w:t>
      </w:r>
      <w:r w:rsidR="008F4C29">
        <w:rPr>
          <w:rFonts w:ascii="Arial Nova Cond" w:hAnsi="Arial Nova Cond"/>
          <w:color w:val="5E5E5E" w:themeColor="text2"/>
          <w:sz w:val="26"/>
          <w:szCs w:val="26"/>
        </w:rPr>
        <w:lastRenderedPageBreak/>
        <w:t>50% of the market.</w:t>
      </w:r>
      <w:r w:rsidR="008F4C29">
        <w:rPr>
          <w:rStyle w:val="FootnoteReference"/>
          <w:rFonts w:ascii="Arial Nova Cond" w:hAnsi="Arial Nova Cond"/>
          <w:color w:val="5E5E5E" w:themeColor="text2"/>
          <w:sz w:val="26"/>
          <w:szCs w:val="26"/>
        </w:rPr>
        <w:footnoteReference w:id="3"/>
      </w:r>
      <w:r w:rsidR="00BA0C89">
        <w:rPr>
          <w:rFonts w:ascii="Arial Nova Cond" w:hAnsi="Arial Nova Cond"/>
          <w:color w:val="5E5E5E" w:themeColor="text2"/>
          <w:sz w:val="26"/>
          <w:szCs w:val="26"/>
        </w:rPr>
        <w:t xml:space="preserve"> In light of the aforementioned numbers we can analyse the overall market opportunity as medical compounding is a subsegment of the Pharmaceutical Industry.</w:t>
      </w:r>
    </w:p>
    <w:p w14:paraId="7655D0CD" w14:textId="77777777" w:rsidR="00E5667B" w:rsidRDefault="00E5667B" w:rsidP="0096404C">
      <w:pPr>
        <w:spacing w:line="360" w:lineRule="auto"/>
        <w:jc w:val="both"/>
        <w:rPr>
          <w:rFonts w:ascii="Arial Nova Cond" w:hAnsi="Arial Nova Cond"/>
          <w:color w:val="5E5E5E" w:themeColor="text2"/>
          <w:sz w:val="26"/>
          <w:szCs w:val="26"/>
        </w:rPr>
      </w:pPr>
    </w:p>
    <w:p w14:paraId="7C863470" w14:textId="0451A9F0" w:rsidR="00E5667B" w:rsidRPr="00E5667B" w:rsidRDefault="00E5667B" w:rsidP="00E5667B">
      <w:pPr>
        <w:pStyle w:val="ListParagraph"/>
        <w:numPr>
          <w:ilvl w:val="0"/>
          <w:numId w:val="8"/>
        </w:numPr>
        <w:spacing w:line="360" w:lineRule="auto"/>
        <w:jc w:val="both"/>
        <w:rPr>
          <w:rFonts w:ascii="Arial Nova Cond" w:hAnsi="Arial Nova Cond"/>
          <w:b/>
          <w:bCs/>
          <w:color w:val="5E5E5E" w:themeColor="text2"/>
          <w:sz w:val="26"/>
          <w:szCs w:val="26"/>
        </w:rPr>
      </w:pPr>
      <w:r w:rsidRPr="00E5667B">
        <w:rPr>
          <w:rFonts w:ascii="Arial Nova Cond" w:hAnsi="Arial Nova Cond"/>
          <w:b/>
          <w:bCs/>
          <w:color w:val="5E5E5E" w:themeColor="text2"/>
          <w:sz w:val="26"/>
          <w:szCs w:val="26"/>
        </w:rPr>
        <w:t>TAM-</w:t>
      </w:r>
      <w:r>
        <w:rPr>
          <w:rFonts w:ascii="Arial Nova Cond" w:hAnsi="Arial Nova Cond"/>
          <w:b/>
          <w:bCs/>
          <w:color w:val="5E5E5E" w:themeColor="text2"/>
          <w:sz w:val="26"/>
          <w:szCs w:val="26"/>
        </w:rPr>
        <w:t xml:space="preserve"> </w:t>
      </w:r>
      <w:r w:rsidRPr="00E5667B">
        <w:rPr>
          <w:rFonts w:ascii="Arial Nova Cond" w:hAnsi="Arial Nova Cond"/>
          <w:color w:val="5E5E5E" w:themeColor="text2"/>
          <w:sz w:val="26"/>
          <w:szCs w:val="26"/>
        </w:rPr>
        <w:t>The total available market is the overall pharmaceutical market in the GCC region which is $20+ billion, which is a substantially large size for both regular and compounded medicines.</w:t>
      </w:r>
      <w:r>
        <w:rPr>
          <w:rFonts w:ascii="Arial Nova Cond" w:hAnsi="Arial Nova Cond"/>
          <w:b/>
          <w:bCs/>
          <w:color w:val="5E5E5E" w:themeColor="text2"/>
          <w:sz w:val="26"/>
          <w:szCs w:val="26"/>
        </w:rPr>
        <w:t xml:space="preserve"> </w:t>
      </w:r>
    </w:p>
    <w:p w14:paraId="778ABD92" w14:textId="443025FE" w:rsidR="00E5667B" w:rsidRPr="00E5667B" w:rsidRDefault="00E5667B" w:rsidP="00E5667B">
      <w:pPr>
        <w:pStyle w:val="ListParagraph"/>
        <w:spacing w:line="360" w:lineRule="auto"/>
        <w:jc w:val="both"/>
        <w:rPr>
          <w:rFonts w:ascii="Arial Nova Cond" w:hAnsi="Arial Nova Cond"/>
          <w:b/>
          <w:bCs/>
          <w:color w:val="5E5E5E" w:themeColor="text2"/>
          <w:sz w:val="26"/>
          <w:szCs w:val="26"/>
        </w:rPr>
      </w:pPr>
    </w:p>
    <w:p w14:paraId="64EA3023" w14:textId="6A8114FD" w:rsidR="00E5667B" w:rsidRPr="00C57214" w:rsidRDefault="00E5667B" w:rsidP="00E5667B">
      <w:pPr>
        <w:pStyle w:val="ListParagraph"/>
        <w:numPr>
          <w:ilvl w:val="0"/>
          <w:numId w:val="8"/>
        </w:numPr>
        <w:spacing w:line="360" w:lineRule="auto"/>
        <w:jc w:val="both"/>
        <w:rPr>
          <w:rFonts w:ascii="Arial Nova Cond" w:hAnsi="Arial Nova Cond"/>
          <w:color w:val="5E5E5E" w:themeColor="text2"/>
          <w:sz w:val="26"/>
          <w:szCs w:val="26"/>
        </w:rPr>
      </w:pPr>
      <w:r w:rsidRPr="00E5667B">
        <w:rPr>
          <w:rFonts w:ascii="Arial Nova Cond" w:hAnsi="Arial Nova Cond"/>
          <w:b/>
          <w:bCs/>
          <w:color w:val="5E5E5E" w:themeColor="text2"/>
          <w:sz w:val="26"/>
          <w:szCs w:val="26"/>
        </w:rPr>
        <w:t>SAM</w:t>
      </w:r>
      <w:r>
        <w:rPr>
          <w:rFonts w:ascii="Arial Nova Cond" w:hAnsi="Arial Nova Cond"/>
          <w:b/>
          <w:bCs/>
          <w:color w:val="5E5E5E" w:themeColor="text2"/>
          <w:sz w:val="26"/>
          <w:szCs w:val="26"/>
        </w:rPr>
        <w:t xml:space="preserve">- </w:t>
      </w:r>
      <w:r w:rsidRPr="00C57214">
        <w:rPr>
          <w:rFonts w:ascii="Arial Nova Cond" w:hAnsi="Arial Nova Cond"/>
          <w:color w:val="5E5E5E" w:themeColor="text2"/>
          <w:sz w:val="26"/>
          <w:szCs w:val="26"/>
        </w:rPr>
        <w:t xml:space="preserve">The serviceable available market is that of the KSA for the time being (five to seven year minimum), which is $10+ billion market. </w:t>
      </w:r>
      <w:r w:rsidR="00C57214" w:rsidRPr="00C57214">
        <w:rPr>
          <w:rFonts w:ascii="Arial Nova Cond" w:hAnsi="Arial Nova Cond"/>
          <w:color w:val="5E5E5E" w:themeColor="text2"/>
          <w:sz w:val="26"/>
          <w:szCs w:val="26"/>
        </w:rPr>
        <w:t xml:space="preserve">The company will have to focus on the KSA market first to establish itself as a market leader in compounded medicine. </w:t>
      </w:r>
    </w:p>
    <w:p w14:paraId="25DF5DA5" w14:textId="77777777" w:rsidR="00E5667B" w:rsidRPr="00E5667B" w:rsidRDefault="00E5667B" w:rsidP="00E5667B">
      <w:pPr>
        <w:pStyle w:val="ListParagraph"/>
        <w:spacing w:line="360" w:lineRule="auto"/>
        <w:rPr>
          <w:rFonts w:ascii="Arial Nova Cond" w:hAnsi="Arial Nova Cond"/>
          <w:b/>
          <w:bCs/>
          <w:color w:val="5E5E5E" w:themeColor="text2"/>
          <w:sz w:val="26"/>
          <w:szCs w:val="26"/>
        </w:rPr>
      </w:pPr>
    </w:p>
    <w:p w14:paraId="482CCA32" w14:textId="12F1F687" w:rsidR="00C57214" w:rsidRDefault="00E5667B" w:rsidP="00C57214">
      <w:pPr>
        <w:pStyle w:val="ListParagraph"/>
        <w:numPr>
          <w:ilvl w:val="0"/>
          <w:numId w:val="8"/>
        </w:numPr>
        <w:spacing w:line="360" w:lineRule="auto"/>
        <w:jc w:val="both"/>
        <w:rPr>
          <w:rFonts w:ascii="Arial Nova Cond" w:hAnsi="Arial Nova Cond"/>
          <w:color w:val="5E5E5E" w:themeColor="text2"/>
          <w:sz w:val="26"/>
          <w:szCs w:val="26"/>
        </w:rPr>
      </w:pPr>
      <w:r w:rsidRPr="00C57214">
        <w:rPr>
          <w:rFonts w:ascii="Arial Nova Cond" w:hAnsi="Arial Nova Cond"/>
          <w:b/>
          <w:bCs/>
          <w:color w:val="5E5E5E" w:themeColor="text2"/>
          <w:sz w:val="26"/>
          <w:szCs w:val="26"/>
        </w:rPr>
        <w:t>SOM-</w:t>
      </w:r>
      <w:r w:rsidR="00C57214" w:rsidRPr="00C57214">
        <w:rPr>
          <w:rFonts w:ascii="Arial Nova Cond" w:hAnsi="Arial Nova Cond"/>
          <w:b/>
          <w:bCs/>
          <w:color w:val="5E5E5E" w:themeColor="text2"/>
          <w:sz w:val="26"/>
          <w:szCs w:val="26"/>
        </w:rPr>
        <w:t xml:space="preserve"> </w:t>
      </w:r>
      <w:r w:rsidR="00C57214" w:rsidRPr="00C57214">
        <w:rPr>
          <w:rFonts w:ascii="Arial Nova Cond" w:hAnsi="Arial Nova Cond"/>
          <w:color w:val="5E5E5E" w:themeColor="text2"/>
          <w:sz w:val="26"/>
          <w:szCs w:val="26"/>
        </w:rPr>
        <w:t>Serviceable obtainable market is what company can realistically capture and as per the projections, the overall obtainable market is $21+ million</w:t>
      </w:r>
      <w:r w:rsidR="00C57214">
        <w:rPr>
          <w:rFonts w:ascii="Arial Nova Cond" w:hAnsi="Arial Nova Cond"/>
          <w:color w:val="5E5E5E" w:themeColor="text2"/>
          <w:sz w:val="26"/>
          <w:szCs w:val="26"/>
        </w:rPr>
        <w:t xml:space="preserve"> in five years, provided the company performs as expected</w:t>
      </w:r>
      <w:r w:rsidR="00C57214" w:rsidRPr="00C57214">
        <w:rPr>
          <w:rFonts w:ascii="Arial Nova Cond" w:hAnsi="Arial Nova Cond"/>
          <w:color w:val="5E5E5E" w:themeColor="text2"/>
          <w:sz w:val="26"/>
          <w:szCs w:val="26"/>
        </w:rPr>
        <w:t xml:space="preserve">. </w:t>
      </w:r>
    </w:p>
    <w:p w14:paraId="025FEF6B" w14:textId="77777777" w:rsidR="00344EE6" w:rsidRPr="00344EE6" w:rsidRDefault="00344EE6" w:rsidP="0096404C">
      <w:pPr>
        <w:pStyle w:val="Heading2"/>
        <w:spacing w:line="360" w:lineRule="auto"/>
        <w:jc w:val="both"/>
        <w:rPr>
          <w:rFonts w:ascii="Arial Nova Cond" w:hAnsi="Arial Nova Cond"/>
          <w:b/>
          <w:bCs/>
          <w:color w:val="5E5E5E" w:themeColor="text2"/>
          <w:sz w:val="24"/>
          <w:szCs w:val="24"/>
        </w:rPr>
      </w:pPr>
    </w:p>
    <w:p w14:paraId="6384EE09" w14:textId="5E97D8AB" w:rsidR="008C4B4B" w:rsidRDefault="008C4B4B" w:rsidP="0096404C">
      <w:pPr>
        <w:pStyle w:val="Heading2"/>
        <w:spacing w:line="360" w:lineRule="auto"/>
        <w:jc w:val="both"/>
        <w:rPr>
          <w:rFonts w:ascii="Arial Nova Cond" w:hAnsi="Arial Nova Cond"/>
          <w:b/>
          <w:bCs/>
          <w:color w:val="5E5E5E" w:themeColor="text2"/>
          <w:sz w:val="24"/>
          <w:szCs w:val="24"/>
        </w:rPr>
      </w:pPr>
      <w:bookmarkStart w:id="13" w:name="_Toc91542344"/>
      <w:r w:rsidRPr="008C4B4B">
        <w:rPr>
          <w:rFonts w:ascii="Arial Nova Cond" w:hAnsi="Arial Nova Cond"/>
          <w:b/>
          <w:bCs/>
          <w:color w:val="5E5E5E" w:themeColor="text2"/>
          <w:sz w:val="40"/>
          <w:szCs w:val="40"/>
        </w:rPr>
        <w:t>COMPETITIVE LANDSCAPE</w:t>
      </w:r>
      <w:bookmarkEnd w:id="13"/>
    </w:p>
    <w:p w14:paraId="67CEE5BD" w14:textId="75B11A45" w:rsidR="00435065" w:rsidRDefault="00F40A91" w:rsidP="000A5E88">
      <w:pPr>
        <w:spacing w:line="360" w:lineRule="auto"/>
        <w:jc w:val="both"/>
        <w:rPr>
          <w:rFonts w:ascii="Arial Nova Cond" w:hAnsi="Arial Nova Cond"/>
          <w:color w:val="5E5E5E" w:themeColor="text2"/>
          <w:sz w:val="26"/>
          <w:szCs w:val="26"/>
        </w:rPr>
      </w:pPr>
      <w:r w:rsidRPr="000A5E88">
        <w:rPr>
          <w:rFonts w:ascii="Arial Nova Cond" w:hAnsi="Arial Nova Cond"/>
          <w:color w:val="5E5E5E" w:themeColor="text2"/>
          <w:sz w:val="26"/>
          <w:szCs w:val="26"/>
        </w:rPr>
        <w:t xml:space="preserve">In terms of competition, the KFSH&amp;RC will have no direct competition as the market for medical </w:t>
      </w:r>
      <w:r w:rsidR="000A5E88" w:rsidRPr="000A5E88">
        <w:rPr>
          <w:rFonts w:ascii="Arial Nova Cond" w:hAnsi="Arial Nova Cond"/>
          <w:color w:val="5E5E5E" w:themeColor="text2"/>
          <w:sz w:val="26"/>
          <w:szCs w:val="26"/>
        </w:rPr>
        <w:t>compounding</w:t>
      </w:r>
      <w:r w:rsidRPr="000A5E88">
        <w:rPr>
          <w:rFonts w:ascii="Arial Nova Cond" w:hAnsi="Arial Nova Cond"/>
          <w:color w:val="5E5E5E" w:themeColor="text2"/>
          <w:sz w:val="26"/>
          <w:szCs w:val="26"/>
        </w:rPr>
        <w:t xml:space="preserve"> is almost non-</w:t>
      </w:r>
      <w:r w:rsidR="000A5E88" w:rsidRPr="000A5E88">
        <w:rPr>
          <w:rFonts w:ascii="Arial Nova Cond" w:hAnsi="Arial Nova Cond"/>
          <w:color w:val="5E5E5E" w:themeColor="text2"/>
          <w:sz w:val="26"/>
          <w:szCs w:val="26"/>
        </w:rPr>
        <w:t>existent</w:t>
      </w:r>
      <w:r w:rsidRPr="000A5E88">
        <w:rPr>
          <w:rFonts w:ascii="Arial Nova Cond" w:hAnsi="Arial Nova Cond"/>
          <w:color w:val="5E5E5E" w:themeColor="text2"/>
          <w:sz w:val="26"/>
          <w:szCs w:val="26"/>
        </w:rPr>
        <w:t xml:space="preserve"> in the country apart from the limited imports that </w:t>
      </w:r>
      <w:r w:rsidR="000A5E88" w:rsidRPr="000A5E88">
        <w:rPr>
          <w:rFonts w:ascii="Arial Nova Cond" w:hAnsi="Arial Nova Cond"/>
          <w:color w:val="5E5E5E" w:themeColor="text2"/>
          <w:sz w:val="26"/>
          <w:szCs w:val="26"/>
        </w:rPr>
        <w:t xml:space="preserve">are done by a select few hospitals. Therefore, the organization will have the ‘First Mover’ advantage, which will allow it to operate freely and unopposed for a certain period of time until the market starts being penetrated by new entrants in the medical compounding segment. </w:t>
      </w:r>
      <w:r w:rsidR="000A5E88">
        <w:rPr>
          <w:rFonts w:ascii="Arial Nova Cond" w:hAnsi="Arial Nova Cond"/>
          <w:color w:val="5E5E5E" w:themeColor="text2"/>
          <w:sz w:val="26"/>
          <w:szCs w:val="26"/>
        </w:rPr>
        <w:t xml:space="preserve">Once new entrants establish themselves in the market, the organization will already have a strong position with a substantial market share, given its medical compounding business performs as expected. </w:t>
      </w:r>
    </w:p>
    <w:p w14:paraId="355CACA0" w14:textId="7E525172" w:rsidR="009122C7" w:rsidRPr="000C374F" w:rsidRDefault="000A5E88" w:rsidP="009122C7">
      <w:pPr>
        <w:pStyle w:val="Heading1"/>
        <w:spacing w:line="360" w:lineRule="auto"/>
        <w:jc w:val="both"/>
        <w:rPr>
          <w:rFonts w:ascii="Arial Nova Cond" w:hAnsi="Arial Nova Cond"/>
          <w:color w:val="FF7900" w:themeColor="accent2"/>
          <w:sz w:val="24"/>
          <w:szCs w:val="24"/>
        </w:rPr>
      </w:pPr>
      <w:bookmarkStart w:id="14" w:name="_Toc91542345"/>
      <w:r w:rsidRPr="000C374F">
        <w:rPr>
          <w:rFonts w:ascii="Arial Nova Cond" w:hAnsi="Arial Nova Cond"/>
          <w:color w:val="FF7900" w:themeColor="accent2"/>
          <w:sz w:val="72"/>
          <w:szCs w:val="72"/>
        </w:rPr>
        <w:lastRenderedPageBreak/>
        <w:t>SWOT ANALYSIS</w:t>
      </w:r>
      <w:bookmarkEnd w:id="14"/>
    </w:p>
    <w:tbl>
      <w:tblPr>
        <w:tblStyle w:val="TableGrid"/>
        <w:tblW w:w="0" w:type="auto"/>
        <w:tblLook w:val="04A0" w:firstRow="1" w:lastRow="0" w:firstColumn="1" w:lastColumn="0" w:noHBand="0" w:noVBand="1"/>
      </w:tblPr>
      <w:tblGrid>
        <w:gridCol w:w="4675"/>
        <w:gridCol w:w="4675"/>
      </w:tblGrid>
      <w:tr w:rsidR="009122C7" w:rsidRPr="009122C7" w14:paraId="426EDADB" w14:textId="77777777" w:rsidTr="009122C7">
        <w:tc>
          <w:tcPr>
            <w:tcW w:w="4675" w:type="dxa"/>
            <w:shd w:val="clear" w:color="auto" w:fill="92D050"/>
          </w:tcPr>
          <w:p w14:paraId="324F3B98" w14:textId="0BCCAA40" w:rsidR="009122C7" w:rsidRPr="00FF4D37" w:rsidRDefault="009122C7" w:rsidP="009122C7">
            <w:pPr>
              <w:spacing w:line="360" w:lineRule="auto"/>
              <w:rPr>
                <w:rFonts w:ascii="Arial Nova Cond" w:hAnsi="Arial Nova Cond"/>
                <w:b/>
                <w:bCs/>
                <w:color w:val="FFFFFF" w:themeColor="background1"/>
                <w:sz w:val="26"/>
                <w:szCs w:val="26"/>
              </w:rPr>
            </w:pPr>
            <w:r w:rsidRPr="00FF4D37">
              <w:rPr>
                <w:rFonts w:ascii="Arial Nova Cond" w:hAnsi="Arial Nova Cond"/>
                <w:b/>
                <w:bCs/>
                <w:color w:val="FFFFFF" w:themeColor="background1"/>
                <w:sz w:val="26"/>
                <w:szCs w:val="26"/>
              </w:rPr>
              <w:t>Strengths</w:t>
            </w:r>
          </w:p>
        </w:tc>
        <w:tc>
          <w:tcPr>
            <w:tcW w:w="4675" w:type="dxa"/>
            <w:shd w:val="clear" w:color="auto" w:fill="C00000"/>
          </w:tcPr>
          <w:p w14:paraId="24AE0126" w14:textId="3EB37F80" w:rsidR="009122C7" w:rsidRPr="00FF4D37" w:rsidRDefault="009122C7" w:rsidP="009122C7">
            <w:pPr>
              <w:spacing w:line="360" w:lineRule="auto"/>
              <w:rPr>
                <w:rFonts w:ascii="Arial Nova Cond" w:hAnsi="Arial Nova Cond"/>
                <w:b/>
                <w:bCs/>
                <w:color w:val="FFFFFF" w:themeColor="background1"/>
                <w:sz w:val="26"/>
                <w:szCs w:val="26"/>
              </w:rPr>
            </w:pPr>
            <w:r w:rsidRPr="00FF4D37">
              <w:rPr>
                <w:rFonts w:ascii="Arial Nova Cond" w:hAnsi="Arial Nova Cond"/>
                <w:b/>
                <w:bCs/>
                <w:color w:val="FFFFFF" w:themeColor="background1"/>
                <w:sz w:val="26"/>
                <w:szCs w:val="26"/>
              </w:rPr>
              <w:t>Weaknesses</w:t>
            </w:r>
          </w:p>
        </w:tc>
      </w:tr>
      <w:tr w:rsidR="009122C7" w:rsidRPr="009122C7" w14:paraId="653E0983" w14:textId="77777777" w:rsidTr="009122C7">
        <w:tc>
          <w:tcPr>
            <w:tcW w:w="4675" w:type="dxa"/>
          </w:tcPr>
          <w:p w14:paraId="05636C30" w14:textId="77777777" w:rsidR="009122C7" w:rsidRDefault="005D5D90" w:rsidP="005D5D90">
            <w:pPr>
              <w:pStyle w:val="ListParagraph"/>
              <w:numPr>
                <w:ilvl w:val="0"/>
                <w:numId w:val="4"/>
              </w:numPr>
              <w:spacing w:line="360" w:lineRule="auto"/>
              <w:rPr>
                <w:rFonts w:ascii="Arial Nova Cond" w:hAnsi="Arial Nova Cond"/>
                <w:sz w:val="26"/>
                <w:szCs w:val="26"/>
              </w:rPr>
            </w:pPr>
            <w:r>
              <w:rPr>
                <w:rFonts w:ascii="Arial Nova Cond" w:hAnsi="Arial Nova Cond"/>
                <w:sz w:val="26"/>
                <w:szCs w:val="26"/>
              </w:rPr>
              <w:t>Skilled top management</w:t>
            </w:r>
          </w:p>
          <w:p w14:paraId="0F665370" w14:textId="77777777" w:rsidR="005D5D90" w:rsidRDefault="005D5D90" w:rsidP="005D5D90">
            <w:pPr>
              <w:pStyle w:val="ListParagraph"/>
              <w:numPr>
                <w:ilvl w:val="0"/>
                <w:numId w:val="4"/>
              </w:numPr>
              <w:spacing w:line="360" w:lineRule="auto"/>
              <w:rPr>
                <w:rFonts w:ascii="Arial Nova Cond" w:hAnsi="Arial Nova Cond"/>
                <w:sz w:val="26"/>
                <w:szCs w:val="26"/>
              </w:rPr>
            </w:pPr>
            <w:r>
              <w:rPr>
                <w:rFonts w:ascii="Arial Nova Cond" w:hAnsi="Arial Nova Cond"/>
                <w:sz w:val="26"/>
                <w:szCs w:val="26"/>
              </w:rPr>
              <w:t>Substantial cash reserves</w:t>
            </w:r>
          </w:p>
          <w:p w14:paraId="27849A16" w14:textId="77777777" w:rsidR="005D5D90" w:rsidRDefault="005D5D90" w:rsidP="005D5D90">
            <w:pPr>
              <w:pStyle w:val="ListParagraph"/>
              <w:numPr>
                <w:ilvl w:val="0"/>
                <w:numId w:val="4"/>
              </w:numPr>
              <w:spacing w:line="360" w:lineRule="auto"/>
              <w:rPr>
                <w:rFonts w:ascii="Arial Nova Cond" w:hAnsi="Arial Nova Cond"/>
                <w:sz w:val="26"/>
                <w:szCs w:val="26"/>
              </w:rPr>
            </w:pPr>
            <w:r>
              <w:rPr>
                <w:rFonts w:ascii="Arial Nova Cond" w:hAnsi="Arial Nova Cond"/>
                <w:sz w:val="26"/>
                <w:szCs w:val="26"/>
              </w:rPr>
              <w:t>Established brand equity</w:t>
            </w:r>
          </w:p>
          <w:p w14:paraId="31CEEB69" w14:textId="68AF6E77" w:rsidR="005D5D90" w:rsidRPr="005D5D90" w:rsidRDefault="005D5D90" w:rsidP="005D5D90">
            <w:pPr>
              <w:pStyle w:val="ListParagraph"/>
              <w:numPr>
                <w:ilvl w:val="0"/>
                <w:numId w:val="4"/>
              </w:numPr>
              <w:spacing w:line="360" w:lineRule="auto"/>
              <w:rPr>
                <w:rFonts w:ascii="Arial Nova Cond" w:hAnsi="Arial Nova Cond"/>
                <w:sz w:val="26"/>
                <w:szCs w:val="26"/>
              </w:rPr>
            </w:pPr>
            <w:r>
              <w:rPr>
                <w:rFonts w:ascii="Arial Nova Cond" w:hAnsi="Arial Nova Cond"/>
                <w:sz w:val="26"/>
                <w:szCs w:val="26"/>
              </w:rPr>
              <w:t>Skilled and experienced workforce</w:t>
            </w:r>
          </w:p>
        </w:tc>
        <w:tc>
          <w:tcPr>
            <w:tcW w:w="4675" w:type="dxa"/>
          </w:tcPr>
          <w:p w14:paraId="599B651A" w14:textId="77777777" w:rsidR="00922C36" w:rsidRDefault="005D5D90" w:rsidP="005D5D90">
            <w:pPr>
              <w:pStyle w:val="ListParagraph"/>
              <w:numPr>
                <w:ilvl w:val="0"/>
                <w:numId w:val="4"/>
              </w:numPr>
              <w:spacing w:line="360" w:lineRule="auto"/>
              <w:rPr>
                <w:rFonts w:ascii="Arial Nova Cond" w:hAnsi="Arial Nova Cond"/>
                <w:sz w:val="26"/>
                <w:szCs w:val="26"/>
              </w:rPr>
            </w:pPr>
            <w:r>
              <w:rPr>
                <w:rFonts w:ascii="Arial Nova Cond" w:hAnsi="Arial Nova Cond"/>
                <w:sz w:val="26"/>
                <w:szCs w:val="26"/>
              </w:rPr>
              <w:t>High cost of customer acquisition</w:t>
            </w:r>
          </w:p>
          <w:p w14:paraId="6A29EB8A" w14:textId="28088465" w:rsidR="009122C7" w:rsidRPr="005D5D90" w:rsidRDefault="00922C36" w:rsidP="005D5D90">
            <w:pPr>
              <w:pStyle w:val="ListParagraph"/>
              <w:numPr>
                <w:ilvl w:val="0"/>
                <w:numId w:val="4"/>
              </w:numPr>
              <w:spacing w:line="360" w:lineRule="auto"/>
              <w:rPr>
                <w:rFonts w:ascii="Arial Nova Cond" w:hAnsi="Arial Nova Cond"/>
                <w:sz w:val="26"/>
                <w:szCs w:val="26"/>
              </w:rPr>
            </w:pPr>
            <w:r>
              <w:rPr>
                <w:rFonts w:ascii="Arial Nova Cond" w:hAnsi="Arial Nova Cond"/>
                <w:sz w:val="26"/>
                <w:szCs w:val="26"/>
              </w:rPr>
              <w:t>High capital outlay</w:t>
            </w:r>
            <w:r w:rsidR="005D5D90">
              <w:rPr>
                <w:rFonts w:ascii="Arial Nova Cond" w:hAnsi="Arial Nova Cond"/>
                <w:sz w:val="26"/>
                <w:szCs w:val="26"/>
              </w:rPr>
              <w:t xml:space="preserve"> </w:t>
            </w:r>
          </w:p>
        </w:tc>
      </w:tr>
      <w:tr w:rsidR="009122C7" w:rsidRPr="009122C7" w14:paraId="287CB3F1" w14:textId="77777777" w:rsidTr="009122C7">
        <w:tc>
          <w:tcPr>
            <w:tcW w:w="4675" w:type="dxa"/>
            <w:shd w:val="clear" w:color="auto" w:fill="92D050"/>
          </w:tcPr>
          <w:p w14:paraId="17FFD483" w14:textId="20091519" w:rsidR="009122C7" w:rsidRPr="00FF4D37" w:rsidRDefault="009122C7" w:rsidP="009122C7">
            <w:pPr>
              <w:spacing w:line="360" w:lineRule="auto"/>
              <w:rPr>
                <w:rFonts w:ascii="Arial Nova Cond" w:hAnsi="Arial Nova Cond"/>
                <w:b/>
                <w:bCs/>
                <w:color w:val="FFFFFF" w:themeColor="background1"/>
                <w:sz w:val="26"/>
                <w:szCs w:val="26"/>
              </w:rPr>
            </w:pPr>
            <w:r w:rsidRPr="00FF4D37">
              <w:rPr>
                <w:rFonts w:ascii="Arial Nova Cond" w:hAnsi="Arial Nova Cond"/>
                <w:b/>
                <w:bCs/>
                <w:color w:val="FFFFFF" w:themeColor="background1"/>
                <w:sz w:val="26"/>
                <w:szCs w:val="26"/>
              </w:rPr>
              <w:t>Opportunities</w:t>
            </w:r>
          </w:p>
        </w:tc>
        <w:tc>
          <w:tcPr>
            <w:tcW w:w="4675" w:type="dxa"/>
            <w:shd w:val="clear" w:color="auto" w:fill="C00000"/>
          </w:tcPr>
          <w:p w14:paraId="4C886AF9" w14:textId="0A6A896D" w:rsidR="009122C7" w:rsidRPr="00FF4D37" w:rsidRDefault="009122C7" w:rsidP="009122C7">
            <w:pPr>
              <w:spacing w:line="360" w:lineRule="auto"/>
              <w:rPr>
                <w:rFonts w:ascii="Arial Nova Cond" w:hAnsi="Arial Nova Cond"/>
                <w:b/>
                <w:bCs/>
                <w:color w:val="FFFFFF" w:themeColor="background1"/>
                <w:sz w:val="26"/>
                <w:szCs w:val="26"/>
              </w:rPr>
            </w:pPr>
            <w:r w:rsidRPr="00FF4D37">
              <w:rPr>
                <w:rFonts w:ascii="Arial Nova Cond" w:hAnsi="Arial Nova Cond"/>
                <w:b/>
                <w:bCs/>
                <w:color w:val="FFFFFF" w:themeColor="background1"/>
                <w:sz w:val="26"/>
                <w:szCs w:val="26"/>
              </w:rPr>
              <w:t>Threats</w:t>
            </w:r>
          </w:p>
        </w:tc>
      </w:tr>
      <w:tr w:rsidR="009122C7" w:rsidRPr="009122C7" w14:paraId="6A43EDC4" w14:textId="77777777" w:rsidTr="009122C7">
        <w:tc>
          <w:tcPr>
            <w:tcW w:w="4675" w:type="dxa"/>
          </w:tcPr>
          <w:p w14:paraId="2CE86CEF" w14:textId="77777777" w:rsidR="005D5D90" w:rsidRDefault="005D5D90" w:rsidP="005D5D90">
            <w:pPr>
              <w:pStyle w:val="ListParagraph"/>
              <w:numPr>
                <w:ilvl w:val="0"/>
                <w:numId w:val="5"/>
              </w:numPr>
              <w:spacing w:line="360" w:lineRule="auto"/>
              <w:rPr>
                <w:rFonts w:ascii="Arial Nova Cond" w:hAnsi="Arial Nova Cond"/>
                <w:sz w:val="26"/>
                <w:szCs w:val="26"/>
              </w:rPr>
            </w:pPr>
            <w:r>
              <w:rPr>
                <w:rFonts w:ascii="Arial Nova Cond" w:hAnsi="Arial Nova Cond"/>
                <w:sz w:val="26"/>
                <w:szCs w:val="26"/>
              </w:rPr>
              <w:t>Global medical compounding market growing</w:t>
            </w:r>
          </w:p>
          <w:p w14:paraId="5E72662D" w14:textId="77777777" w:rsidR="005D5D90" w:rsidRDefault="005D5D90" w:rsidP="005D5D90">
            <w:pPr>
              <w:pStyle w:val="ListParagraph"/>
              <w:numPr>
                <w:ilvl w:val="0"/>
                <w:numId w:val="5"/>
              </w:numPr>
              <w:spacing w:line="360" w:lineRule="auto"/>
              <w:rPr>
                <w:rFonts w:ascii="Arial Nova Cond" w:hAnsi="Arial Nova Cond"/>
                <w:sz w:val="26"/>
                <w:szCs w:val="26"/>
              </w:rPr>
            </w:pPr>
            <w:r>
              <w:rPr>
                <w:rFonts w:ascii="Arial Nova Cond" w:hAnsi="Arial Nova Cond"/>
                <w:sz w:val="26"/>
                <w:szCs w:val="26"/>
              </w:rPr>
              <w:t>Access to capital investment</w:t>
            </w:r>
          </w:p>
          <w:p w14:paraId="6B5B403C" w14:textId="77777777" w:rsidR="005D5D90" w:rsidRDefault="005D5D90" w:rsidP="005D5D90">
            <w:pPr>
              <w:pStyle w:val="ListParagraph"/>
              <w:numPr>
                <w:ilvl w:val="0"/>
                <w:numId w:val="5"/>
              </w:numPr>
              <w:spacing w:line="360" w:lineRule="auto"/>
              <w:rPr>
                <w:rFonts w:ascii="Arial Nova Cond" w:hAnsi="Arial Nova Cond"/>
                <w:sz w:val="26"/>
                <w:szCs w:val="26"/>
              </w:rPr>
            </w:pPr>
            <w:r>
              <w:rPr>
                <w:rFonts w:ascii="Arial Nova Cond" w:hAnsi="Arial Nova Cond"/>
                <w:sz w:val="26"/>
                <w:szCs w:val="26"/>
              </w:rPr>
              <w:t>Conducive legal and political environment</w:t>
            </w:r>
          </w:p>
          <w:p w14:paraId="530FE417" w14:textId="0DDB8F37" w:rsidR="009122C7" w:rsidRPr="005D5D90" w:rsidRDefault="005D5D90" w:rsidP="005D5D90">
            <w:pPr>
              <w:pStyle w:val="ListParagraph"/>
              <w:numPr>
                <w:ilvl w:val="0"/>
                <w:numId w:val="5"/>
              </w:numPr>
              <w:spacing w:line="360" w:lineRule="auto"/>
              <w:rPr>
                <w:rFonts w:ascii="Arial Nova Cond" w:hAnsi="Arial Nova Cond"/>
                <w:sz w:val="26"/>
                <w:szCs w:val="26"/>
              </w:rPr>
            </w:pPr>
            <w:r>
              <w:rPr>
                <w:rFonts w:ascii="Arial Nova Cond" w:hAnsi="Arial Nova Cond"/>
                <w:sz w:val="26"/>
                <w:szCs w:val="26"/>
              </w:rPr>
              <w:t xml:space="preserve">Lack of competition </w:t>
            </w:r>
          </w:p>
        </w:tc>
        <w:tc>
          <w:tcPr>
            <w:tcW w:w="4675" w:type="dxa"/>
          </w:tcPr>
          <w:p w14:paraId="0FAF909E" w14:textId="77777777" w:rsidR="009122C7" w:rsidRDefault="005D5D90" w:rsidP="005D5D90">
            <w:pPr>
              <w:pStyle w:val="ListParagraph"/>
              <w:numPr>
                <w:ilvl w:val="0"/>
                <w:numId w:val="5"/>
              </w:numPr>
              <w:spacing w:line="360" w:lineRule="auto"/>
              <w:rPr>
                <w:rFonts w:ascii="Arial Nova Cond" w:hAnsi="Arial Nova Cond"/>
                <w:sz w:val="26"/>
                <w:szCs w:val="26"/>
              </w:rPr>
            </w:pPr>
            <w:r>
              <w:rPr>
                <w:rFonts w:ascii="Arial Nova Cond" w:hAnsi="Arial Nova Cond"/>
                <w:sz w:val="26"/>
                <w:szCs w:val="26"/>
              </w:rPr>
              <w:t>Competition from new entrants</w:t>
            </w:r>
          </w:p>
          <w:p w14:paraId="203A08CD" w14:textId="77777777" w:rsidR="005D5D90" w:rsidRDefault="005D5D90" w:rsidP="005D5D90">
            <w:pPr>
              <w:pStyle w:val="ListParagraph"/>
              <w:numPr>
                <w:ilvl w:val="0"/>
                <w:numId w:val="5"/>
              </w:numPr>
              <w:spacing w:line="360" w:lineRule="auto"/>
              <w:rPr>
                <w:rFonts w:ascii="Arial Nova Cond" w:hAnsi="Arial Nova Cond"/>
                <w:sz w:val="26"/>
                <w:szCs w:val="26"/>
              </w:rPr>
            </w:pPr>
            <w:r>
              <w:rPr>
                <w:rFonts w:ascii="Arial Nova Cond" w:hAnsi="Arial Nova Cond"/>
                <w:sz w:val="26"/>
                <w:szCs w:val="26"/>
              </w:rPr>
              <w:t>New government regulations</w:t>
            </w:r>
          </w:p>
          <w:p w14:paraId="23AE2165" w14:textId="14F2AE42" w:rsidR="005D5D90" w:rsidRPr="005D5D90" w:rsidRDefault="005D5D90" w:rsidP="00F35E52">
            <w:pPr>
              <w:pStyle w:val="ListParagraph"/>
              <w:spacing w:line="360" w:lineRule="auto"/>
              <w:rPr>
                <w:rFonts w:ascii="Arial Nova Cond" w:hAnsi="Arial Nova Cond"/>
                <w:sz w:val="26"/>
                <w:szCs w:val="26"/>
              </w:rPr>
            </w:pPr>
          </w:p>
        </w:tc>
      </w:tr>
    </w:tbl>
    <w:p w14:paraId="370B7A00" w14:textId="7A1435D1" w:rsidR="009122C7" w:rsidRDefault="00FF4D37" w:rsidP="002144B6">
      <w:pPr>
        <w:spacing w:line="360" w:lineRule="auto"/>
        <w:jc w:val="center"/>
        <w:rPr>
          <w:rFonts w:ascii="Arial Nova Cond" w:hAnsi="Arial Nova Cond"/>
          <w:b/>
          <w:bCs/>
          <w:color w:val="5E5E5E" w:themeColor="text2"/>
          <w:sz w:val="26"/>
          <w:szCs w:val="26"/>
        </w:rPr>
      </w:pPr>
      <w:r w:rsidRPr="00FF4D37">
        <w:rPr>
          <w:rFonts w:ascii="Arial Nova Cond" w:hAnsi="Arial Nova Cond"/>
          <w:b/>
          <w:bCs/>
          <w:color w:val="5E5E5E" w:themeColor="text2"/>
          <w:sz w:val="26"/>
          <w:szCs w:val="26"/>
        </w:rPr>
        <w:t>Fig 4.1. SWOT Canvas</w:t>
      </w:r>
    </w:p>
    <w:p w14:paraId="746181BE" w14:textId="5BBB48BD" w:rsidR="002144B6" w:rsidRDefault="002144B6" w:rsidP="002144B6">
      <w:pPr>
        <w:spacing w:line="360" w:lineRule="auto"/>
        <w:jc w:val="center"/>
        <w:rPr>
          <w:rFonts w:ascii="Arial Nova Cond" w:hAnsi="Arial Nova Cond"/>
          <w:b/>
          <w:bCs/>
          <w:color w:val="5E5E5E" w:themeColor="text2"/>
          <w:sz w:val="26"/>
          <w:szCs w:val="26"/>
        </w:rPr>
      </w:pPr>
    </w:p>
    <w:p w14:paraId="3AE25819" w14:textId="2F10A017" w:rsidR="002144B6" w:rsidRDefault="002144B6" w:rsidP="002144B6">
      <w:pPr>
        <w:pStyle w:val="ListParagraph"/>
        <w:numPr>
          <w:ilvl w:val="0"/>
          <w:numId w:val="6"/>
        </w:numPr>
        <w:spacing w:line="360" w:lineRule="auto"/>
        <w:jc w:val="both"/>
        <w:rPr>
          <w:rFonts w:ascii="Arial Nova Cond" w:hAnsi="Arial Nova Cond"/>
          <w:b/>
          <w:bCs/>
          <w:color w:val="5E5E5E" w:themeColor="text2"/>
          <w:sz w:val="26"/>
          <w:szCs w:val="26"/>
        </w:rPr>
      </w:pPr>
      <w:r>
        <w:rPr>
          <w:rFonts w:ascii="Arial Nova Cond" w:hAnsi="Arial Nova Cond"/>
          <w:b/>
          <w:bCs/>
          <w:color w:val="5E5E5E" w:themeColor="text2"/>
          <w:sz w:val="26"/>
          <w:szCs w:val="26"/>
        </w:rPr>
        <w:t xml:space="preserve">Strengths- </w:t>
      </w:r>
      <w:r w:rsidRPr="002144B6">
        <w:rPr>
          <w:rFonts w:ascii="Arial Nova Cond" w:hAnsi="Arial Nova Cond"/>
          <w:color w:val="5E5E5E" w:themeColor="text2"/>
          <w:sz w:val="26"/>
          <w:szCs w:val="26"/>
        </w:rPr>
        <w:t>The upper management at the KFSH&amp;RC is quite capable and skilled with years of experience in the healthcare sector. This will allow the new medical compounding business to gain the right direction of growth toward better revenues and higher profits.</w:t>
      </w:r>
      <w:r>
        <w:rPr>
          <w:rFonts w:ascii="Arial Nova Cond" w:hAnsi="Arial Nova Cond"/>
          <w:b/>
          <w:bCs/>
          <w:color w:val="5E5E5E" w:themeColor="text2"/>
          <w:sz w:val="26"/>
          <w:szCs w:val="26"/>
        </w:rPr>
        <w:t xml:space="preserve"> </w:t>
      </w:r>
    </w:p>
    <w:p w14:paraId="2BDA690D" w14:textId="77777777" w:rsidR="0000592F" w:rsidRDefault="0000592F" w:rsidP="0000592F">
      <w:pPr>
        <w:pStyle w:val="ListParagraph"/>
        <w:spacing w:line="360" w:lineRule="auto"/>
        <w:jc w:val="both"/>
        <w:rPr>
          <w:rFonts w:ascii="Arial Nova Cond" w:hAnsi="Arial Nova Cond"/>
          <w:b/>
          <w:bCs/>
          <w:color w:val="5E5E5E" w:themeColor="text2"/>
          <w:sz w:val="26"/>
          <w:szCs w:val="26"/>
        </w:rPr>
      </w:pPr>
    </w:p>
    <w:p w14:paraId="14D6AA29" w14:textId="50DB5F88" w:rsidR="002144B6" w:rsidRDefault="002144B6" w:rsidP="002144B6">
      <w:pPr>
        <w:pStyle w:val="ListParagraph"/>
        <w:spacing w:line="360" w:lineRule="auto"/>
        <w:jc w:val="both"/>
        <w:rPr>
          <w:rFonts w:ascii="Arial Nova Cond" w:hAnsi="Arial Nova Cond"/>
          <w:color w:val="5E5E5E" w:themeColor="text2"/>
          <w:sz w:val="26"/>
          <w:szCs w:val="26"/>
        </w:rPr>
      </w:pPr>
      <w:r w:rsidRPr="0000592F">
        <w:rPr>
          <w:rFonts w:ascii="Arial Nova Cond" w:hAnsi="Arial Nova Cond"/>
          <w:color w:val="5E5E5E" w:themeColor="text2"/>
          <w:sz w:val="26"/>
          <w:szCs w:val="26"/>
        </w:rPr>
        <w:t xml:space="preserve">The </w:t>
      </w:r>
      <w:r w:rsidR="0000592F" w:rsidRPr="0000592F">
        <w:rPr>
          <w:rFonts w:ascii="Arial Nova Cond" w:hAnsi="Arial Nova Cond"/>
          <w:color w:val="5E5E5E" w:themeColor="text2"/>
          <w:sz w:val="26"/>
          <w:szCs w:val="26"/>
        </w:rPr>
        <w:t xml:space="preserve">organization has substantial cash reserves to invest in the medical compounding business, however, the organization may raise capital externally from private investors and VCs in light of any policy restraints that may prevent allotment of </w:t>
      </w:r>
      <w:r w:rsidR="00343C3D">
        <w:rPr>
          <w:rFonts w:ascii="Arial Nova Cond" w:hAnsi="Arial Nova Cond"/>
          <w:color w:val="5E5E5E" w:themeColor="text2"/>
          <w:sz w:val="26"/>
          <w:szCs w:val="26"/>
        </w:rPr>
        <w:t xml:space="preserve">enough </w:t>
      </w:r>
      <w:r w:rsidR="0000592F" w:rsidRPr="0000592F">
        <w:rPr>
          <w:rFonts w:ascii="Arial Nova Cond" w:hAnsi="Arial Nova Cond"/>
          <w:color w:val="5E5E5E" w:themeColor="text2"/>
          <w:sz w:val="26"/>
          <w:szCs w:val="26"/>
        </w:rPr>
        <w:t xml:space="preserve">cash reserves to establish the business. </w:t>
      </w:r>
    </w:p>
    <w:p w14:paraId="7DBD1524" w14:textId="59E0FBDD" w:rsidR="0000592F" w:rsidRDefault="0000592F" w:rsidP="002144B6">
      <w:pPr>
        <w:pStyle w:val="ListParagraph"/>
        <w:spacing w:line="360" w:lineRule="auto"/>
        <w:jc w:val="both"/>
        <w:rPr>
          <w:rFonts w:ascii="Arial Nova Cond" w:hAnsi="Arial Nova Cond"/>
          <w:color w:val="5E5E5E" w:themeColor="text2"/>
          <w:sz w:val="26"/>
          <w:szCs w:val="26"/>
        </w:rPr>
      </w:pPr>
    </w:p>
    <w:p w14:paraId="272B3BCE" w14:textId="73015BC1" w:rsidR="0000592F" w:rsidRDefault="0000592F" w:rsidP="002144B6">
      <w:pPr>
        <w:pStyle w:val="ListParagraph"/>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 xml:space="preserve">KFSH&amp;RC as a tertiary referral hospital in the KSA is quite well established and well known for its high quality of treatment and inpatient services. This will help the </w:t>
      </w:r>
      <w:r>
        <w:rPr>
          <w:rFonts w:ascii="Arial Nova Cond" w:hAnsi="Arial Nova Cond"/>
          <w:color w:val="5E5E5E" w:themeColor="text2"/>
          <w:sz w:val="26"/>
          <w:szCs w:val="26"/>
        </w:rPr>
        <w:lastRenderedPageBreak/>
        <w:t>medical compounding business to propagate in the new market as KFSH&amp;RC is a trusted name, when it comes to healthcare.</w:t>
      </w:r>
    </w:p>
    <w:p w14:paraId="1629F207" w14:textId="6236B435" w:rsidR="0000592F" w:rsidRDefault="0000592F" w:rsidP="002144B6">
      <w:pPr>
        <w:pStyle w:val="ListParagraph"/>
        <w:spacing w:line="360" w:lineRule="auto"/>
        <w:jc w:val="both"/>
        <w:rPr>
          <w:rFonts w:ascii="Arial Nova Cond" w:hAnsi="Arial Nova Cond"/>
          <w:color w:val="5E5E5E" w:themeColor="text2"/>
          <w:sz w:val="26"/>
          <w:szCs w:val="26"/>
        </w:rPr>
      </w:pPr>
    </w:p>
    <w:p w14:paraId="67AC41E6" w14:textId="7D91CCF3" w:rsidR="0000592F" w:rsidRPr="0000592F" w:rsidRDefault="0000592F" w:rsidP="002144B6">
      <w:pPr>
        <w:pStyle w:val="ListParagraph"/>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 xml:space="preserve">The organization has many highly skilled and experienced experts in healthcare and </w:t>
      </w:r>
      <w:r w:rsidR="00922C36">
        <w:rPr>
          <w:rFonts w:ascii="Arial Nova Cond" w:hAnsi="Arial Nova Cond"/>
          <w:color w:val="5E5E5E" w:themeColor="text2"/>
          <w:sz w:val="26"/>
          <w:szCs w:val="26"/>
        </w:rPr>
        <w:t xml:space="preserve">business administration. Their involvement in the setting up and operations of the new medical compounding business may be instrumental. </w:t>
      </w:r>
    </w:p>
    <w:p w14:paraId="6515F84E" w14:textId="57E8FC31" w:rsidR="002144B6" w:rsidRDefault="002144B6" w:rsidP="002144B6">
      <w:pPr>
        <w:pStyle w:val="ListParagraph"/>
        <w:spacing w:line="360" w:lineRule="auto"/>
        <w:rPr>
          <w:rFonts w:ascii="Arial Nova Cond" w:hAnsi="Arial Nova Cond"/>
          <w:b/>
          <w:bCs/>
          <w:color w:val="5E5E5E" w:themeColor="text2"/>
          <w:sz w:val="26"/>
          <w:szCs w:val="26"/>
        </w:rPr>
      </w:pPr>
    </w:p>
    <w:p w14:paraId="55379B7B" w14:textId="0C36FC2E" w:rsidR="002144B6" w:rsidRDefault="002144B6" w:rsidP="00922C36">
      <w:pPr>
        <w:pStyle w:val="ListParagraph"/>
        <w:numPr>
          <w:ilvl w:val="0"/>
          <w:numId w:val="6"/>
        </w:numPr>
        <w:spacing w:line="360" w:lineRule="auto"/>
        <w:jc w:val="both"/>
        <w:rPr>
          <w:rFonts w:ascii="Arial Nova Cond" w:hAnsi="Arial Nova Cond"/>
          <w:color w:val="5E5E5E" w:themeColor="text2"/>
          <w:sz w:val="26"/>
          <w:szCs w:val="26"/>
        </w:rPr>
      </w:pPr>
      <w:r>
        <w:rPr>
          <w:rFonts w:ascii="Arial Nova Cond" w:hAnsi="Arial Nova Cond"/>
          <w:b/>
          <w:bCs/>
          <w:color w:val="5E5E5E" w:themeColor="text2"/>
          <w:sz w:val="26"/>
          <w:szCs w:val="26"/>
        </w:rPr>
        <w:t>Weaknesses</w:t>
      </w:r>
      <w:r w:rsidR="00922C36">
        <w:rPr>
          <w:rFonts w:ascii="Arial Nova Cond" w:hAnsi="Arial Nova Cond"/>
          <w:b/>
          <w:bCs/>
          <w:color w:val="5E5E5E" w:themeColor="text2"/>
          <w:sz w:val="26"/>
          <w:szCs w:val="26"/>
        </w:rPr>
        <w:t xml:space="preserve">- </w:t>
      </w:r>
      <w:r w:rsidR="00922C36" w:rsidRPr="00922C36">
        <w:rPr>
          <w:rFonts w:ascii="Arial Nova Cond" w:hAnsi="Arial Nova Cond"/>
          <w:color w:val="5E5E5E" w:themeColor="text2"/>
          <w:sz w:val="26"/>
          <w:szCs w:val="26"/>
        </w:rPr>
        <w:t xml:space="preserve">The cost of acquiring new customers will be quite high in the beginning as substantial investment will go into the establishment of the business such as acquiring capital assets and marketing. This cost will however, come down in the future as the business gains organic traction through word of mouth. </w:t>
      </w:r>
    </w:p>
    <w:p w14:paraId="34752C5B" w14:textId="729B751D" w:rsidR="00922C36" w:rsidRPr="00290D07" w:rsidRDefault="00922C36" w:rsidP="00922C36">
      <w:pPr>
        <w:pStyle w:val="ListParagraph"/>
        <w:spacing w:line="360" w:lineRule="auto"/>
        <w:jc w:val="both"/>
        <w:rPr>
          <w:rFonts w:ascii="Arial Nova Cond" w:hAnsi="Arial Nova Cond"/>
          <w:color w:val="5E5E5E" w:themeColor="text2"/>
          <w:sz w:val="26"/>
          <w:szCs w:val="26"/>
        </w:rPr>
      </w:pPr>
      <w:r>
        <w:rPr>
          <w:rFonts w:ascii="Arial Nova Cond" w:hAnsi="Arial Nova Cond"/>
          <w:b/>
          <w:bCs/>
          <w:color w:val="5E5E5E" w:themeColor="text2"/>
          <w:sz w:val="26"/>
          <w:szCs w:val="26"/>
        </w:rPr>
        <w:br/>
      </w:r>
      <w:r w:rsidRPr="00290D07">
        <w:rPr>
          <w:rFonts w:ascii="Arial Nova Cond" w:hAnsi="Arial Nova Cond"/>
          <w:color w:val="5E5E5E" w:themeColor="text2"/>
          <w:sz w:val="26"/>
          <w:szCs w:val="26"/>
        </w:rPr>
        <w:t xml:space="preserve">The company has high capital outlay, which means it will have to invest in the acquisition of </w:t>
      </w:r>
      <w:r w:rsidR="00077E02">
        <w:rPr>
          <w:rFonts w:ascii="Arial Nova Cond" w:hAnsi="Arial Nova Cond"/>
          <w:color w:val="5E5E5E" w:themeColor="text2"/>
          <w:sz w:val="26"/>
          <w:szCs w:val="26"/>
        </w:rPr>
        <w:t>several</w:t>
      </w:r>
      <w:r w:rsidR="00290D07" w:rsidRPr="00290D07">
        <w:rPr>
          <w:rFonts w:ascii="Arial Nova Cond" w:hAnsi="Arial Nova Cond"/>
          <w:color w:val="5E5E5E" w:themeColor="text2"/>
          <w:sz w:val="26"/>
          <w:szCs w:val="26"/>
        </w:rPr>
        <w:t xml:space="preserve"> highly</w:t>
      </w:r>
      <w:r w:rsidRPr="00290D07">
        <w:rPr>
          <w:rFonts w:ascii="Arial Nova Cond" w:hAnsi="Arial Nova Cond"/>
          <w:color w:val="5E5E5E" w:themeColor="text2"/>
          <w:sz w:val="26"/>
          <w:szCs w:val="26"/>
        </w:rPr>
        <w:t xml:space="preserve"> expensive capital assets to establish a </w:t>
      </w:r>
      <w:r w:rsidR="00290D07" w:rsidRPr="00290D07">
        <w:rPr>
          <w:rFonts w:ascii="Arial Nova Cond" w:hAnsi="Arial Nova Cond"/>
          <w:color w:val="5E5E5E" w:themeColor="text2"/>
          <w:sz w:val="26"/>
          <w:szCs w:val="26"/>
        </w:rPr>
        <w:t>state-of-the-art</w:t>
      </w:r>
      <w:r w:rsidRPr="00290D07">
        <w:rPr>
          <w:rFonts w:ascii="Arial Nova Cond" w:hAnsi="Arial Nova Cond"/>
          <w:color w:val="5E5E5E" w:themeColor="text2"/>
          <w:sz w:val="26"/>
          <w:szCs w:val="26"/>
        </w:rPr>
        <w:t xml:space="preserve"> </w:t>
      </w:r>
      <w:r w:rsidR="00290D07" w:rsidRPr="00290D07">
        <w:rPr>
          <w:rFonts w:ascii="Arial Nova Cond" w:hAnsi="Arial Nova Cond"/>
          <w:color w:val="5E5E5E" w:themeColor="text2"/>
          <w:sz w:val="26"/>
          <w:szCs w:val="26"/>
        </w:rPr>
        <w:t xml:space="preserve">medical compounding lab. </w:t>
      </w:r>
      <w:r w:rsidR="00290D07">
        <w:rPr>
          <w:rFonts w:ascii="Arial Nova Cond" w:hAnsi="Arial Nova Cond"/>
          <w:color w:val="5E5E5E" w:themeColor="text2"/>
          <w:sz w:val="26"/>
          <w:szCs w:val="26"/>
        </w:rPr>
        <w:t>Raising cash for this might be challenging as most equipment will be imported</w:t>
      </w:r>
      <w:r w:rsidR="00077E02">
        <w:rPr>
          <w:rFonts w:ascii="Arial Nova Cond" w:hAnsi="Arial Nova Cond"/>
          <w:color w:val="5E5E5E" w:themeColor="text2"/>
          <w:sz w:val="26"/>
          <w:szCs w:val="26"/>
        </w:rPr>
        <w:t xml:space="preserve"> and priced highly</w:t>
      </w:r>
      <w:r w:rsidR="00290D07">
        <w:rPr>
          <w:rFonts w:ascii="Arial Nova Cond" w:hAnsi="Arial Nova Cond"/>
          <w:color w:val="5E5E5E" w:themeColor="text2"/>
          <w:sz w:val="26"/>
          <w:szCs w:val="26"/>
        </w:rPr>
        <w:t xml:space="preserve">. </w:t>
      </w:r>
    </w:p>
    <w:p w14:paraId="4C9CDA5C" w14:textId="77777777" w:rsidR="002144B6" w:rsidRPr="002144B6" w:rsidRDefault="002144B6" w:rsidP="002144B6">
      <w:pPr>
        <w:pStyle w:val="ListParagraph"/>
        <w:spacing w:line="360" w:lineRule="auto"/>
        <w:rPr>
          <w:rFonts w:ascii="Arial Nova Cond" w:hAnsi="Arial Nova Cond"/>
          <w:b/>
          <w:bCs/>
          <w:color w:val="5E5E5E" w:themeColor="text2"/>
          <w:sz w:val="26"/>
          <w:szCs w:val="26"/>
        </w:rPr>
      </w:pPr>
    </w:p>
    <w:p w14:paraId="439BD73B" w14:textId="0BCBEFA4" w:rsidR="002144B6" w:rsidRDefault="002144B6" w:rsidP="00290D07">
      <w:pPr>
        <w:pStyle w:val="ListParagraph"/>
        <w:numPr>
          <w:ilvl w:val="0"/>
          <w:numId w:val="6"/>
        </w:numPr>
        <w:spacing w:line="360" w:lineRule="auto"/>
        <w:jc w:val="both"/>
        <w:rPr>
          <w:rFonts w:ascii="Arial Nova Cond" w:hAnsi="Arial Nova Cond"/>
          <w:color w:val="5E5E5E" w:themeColor="text2"/>
          <w:sz w:val="26"/>
          <w:szCs w:val="26"/>
        </w:rPr>
      </w:pPr>
      <w:r>
        <w:rPr>
          <w:rFonts w:ascii="Arial Nova Cond" w:hAnsi="Arial Nova Cond"/>
          <w:b/>
          <w:bCs/>
          <w:color w:val="5E5E5E" w:themeColor="text2"/>
          <w:sz w:val="26"/>
          <w:szCs w:val="26"/>
        </w:rPr>
        <w:t>Opportunities</w:t>
      </w:r>
      <w:r w:rsidR="00290D07">
        <w:rPr>
          <w:rFonts w:ascii="Arial Nova Cond" w:hAnsi="Arial Nova Cond"/>
          <w:b/>
          <w:bCs/>
          <w:color w:val="5E5E5E" w:themeColor="text2"/>
          <w:sz w:val="26"/>
          <w:szCs w:val="26"/>
        </w:rPr>
        <w:t xml:space="preserve">- </w:t>
      </w:r>
      <w:r w:rsidR="00290D07" w:rsidRPr="00290D07">
        <w:rPr>
          <w:rFonts w:ascii="Arial Nova Cond" w:hAnsi="Arial Nova Cond"/>
          <w:color w:val="5E5E5E" w:themeColor="text2"/>
          <w:sz w:val="26"/>
          <w:szCs w:val="26"/>
        </w:rPr>
        <w:t xml:space="preserve">The overall medical compounding market is growing globally creating lucrative business opportunities for existing and new players in the market. </w:t>
      </w:r>
      <w:r w:rsidR="00290D07">
        <w:rPr>
          <w:rFonts w:ascii="Arial Nova Cond" w:hAnsi="Arial Nova Cond"/>
          <w:color w:val="5E5E5E" w:themeColor="text2"/>
          <w:sz w:val="26"/>
          <w:szCs w:val="26"/>
        </w:rPr>
        <w:t>This will also support the KFSH&amp;RC’s new venture as it will be a completely new market.</w:t>
      </w:r>
    </w:p>
    <w:p w14:paraId="29B50F31" w14:textId="22148F83" w:rsidR="00290D07" w:rsidRDefault="00290D07" w:rsidP="00290D07">
      <w:pPr>
        <w:pStyle w:val="ListParagraph"/>
        <w:spacing w:line="360" w:lineRule="auto"/>
        <w:jc w:val="both"/>
        <w:rPr>
          <w:rFonts w:ascii="Arial Nova Cond" w:hAnsi="Arial Nova Cond"/>
          <w:b/>
          <w:bCs/>
          <w:color w:val="5E5E5E" w:themeColor="text2"/>
          <w:sz w:val="26"/>
          <w:szCs w:val="26"/>
        </w:rPr>
      </w:pPr>
    </w:p>
    <w:p w14:paraId="09D25DB9" w14:textId="5ACA6BAA" w:rsidR="00290D07" w:rsidRDefault="00290D07" w:rsidP="00290D07">
      <w:pPr>
        <w:pStyle w:val="ListParagraph"/>
        <w:spacing w:line="360" w:lineRule="auto"/>
        <w:jc w:val="both"/>
        <w:rPr>
          <w:rFonts w:ascii="Arial Nova Cond" w:hAnsi="Arial Nova Cond"/>
          <w:color w:val="5E5E5E" w:themeColor="text2"/>
          <w:sz w:val="26"/>
          <w:szCs w:val="26"/>
        </w:rPr>
      </w:pPr>
      <w:r w:rsidRPr="00290D07">
        <w:rPr>
          <w:rFonts w:ascii="Arial Nova Cond" w:hAnsi="Arial Nova Cond"/>
          <w:color w:val="5E5E5E" w:themeColor="text2"/>
          <w:sz w:val="26"/>
          <w:szCs w:val="26"/>
        </w:rPr>
        <w:t xml:space="preserve">The investment scene in the KSA is bustling with the presence of several private investors and institutions such as VCs and PE Firms that are keen on investing in high growth </w:t>
      </w:r>
      <w:proofErr w:type="spellStart"/>
      <w:r w:rsidRPr="00290D07">
        <w:rPr>
          <w:rFonts w:ascii="Arial Nova Cond" w:hAnsi="Arial Nova Cond"/>
          <w:color w:val="5E5E5E" w:themeColor="text2"/>
          <w:sz w:val="26"/>
          <w:szCs w:val="26"/>
        </w:rPr>
        <w:t>startups</w:t>
      </w:r>
      <w:proofErr w:type="spellEnd"/>
      <w:r w:rsidRPr="00290D07">
        <w:rPr>
          <w:rFonts w:ascii="Arial Nova Cond" w:hAnsi="Arial Nova Cond"/>
          <w:color w:val="5E5E5E" w:themeColor="text2"/>
          <w:sz w:val="26"/>
          <w:szCs w:val="26"/>
        </w:rPr>
        <w:t xml:space="preserve">. This will make it easier for the organization to raise money should it decide to raise capital externally. </w:t>
      </w:r>
    </w:p>
    <w:p w14:paraId="2291349F" w14:textId="379C85C3" w:rsidR="00290D07" w:rsidRDefault="00290D07" w:rsidP="00290D07">
      <w:pPr>
        <w:pStyle w:val="ListParagraph"/>
        <w:spacing w:line="360" w:lineRule="auto"/>
        <w:jc w:val="both"/>
        <w:rPr>
          <w:rFonts w:ascii="Arial Nova Cond" w:hAnsi="Arial Nova Cond"/>
          <w:color w:val="5E5E5E" w:themeColor="text2"/>
          <w:sz w:val="26"/>
          <w:szCs w:val="26"/>
        </w:rPr>
      </w:pPr>
    </w:p>
    <w:p w14:paraId="0AC4670E" w14:textId="2BA6CE8F" w:rsidR="00290D07" w:rsidRDefault="00290D07" w:rsidP="00290D07">
      <w:pPr>
        <w:pStyle w:val="ListParagraph"/>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 xml:space="preserve">There is no legal framework in place for medical compounding in the KSA, however, the government of </w:t>
      </w:r>
      <w:r w:rsidR="006F38E4">
        <w:rPr>
          <w:rFonts w:ascii="Arial Nova Cond" w:hAnsi="Arial Nova Cond"/>
          <w:color w:val="5E5E5E" w:themeColor="text2"/>
          <w:sz w:val="26"/>
          <w:szCs w:val="26"/>
        </w:rPr>
        <w:t xml:space="preserve">KSA is strongly focussed on elevating the quality of healthcare in </w:t>
      </w:r>
      <w:r w:rsidR="006F38E4">
        <w:rPr>
          <w:rFonts w:ascii="Arial Nova Cond" w:hAnsi="Arial Nova Cond"/>
          <w:color w:val="5E5E5E" w:themeColor="text2"/>
          <w:sz w:val="26"/>
          <w:szCs w:val="26"/>
        </w:rPr>
        <w:lastRenderedPageBreak/>
        <w:t xml:space="preserve">the country and medical compounding is one such endeavour. Therefore, it will be easier for the organization to obtain a license or permit from the government. </w:t>
      </w:r>
    </w:p>
    <w:p w14:paraId="394F103A" w14:textId="292E5777" w:rsidR="006F38E4" w:rsidRDefault="006F38E4" w:rsidP="00290D07">
      <w:pPr>
        <w:pStyle w:val="ListParagraph"/>
        <w:spacing w:line="360" w:lineRule="auto"/>
        <w:jc w:val="both"/>
        <w:rPr>
          <w:rFonts w:ascii="Arial Nova Cond" w:hAnsi="Arial Nova Cond"/>
          <w:color w:val="5E5E5E" w:themeColor="text2"/>
          <w:sz w:val="26"/>
          <w:szCs w:val="26"/>
        </w:rPr>
      </w:pPr>
    </w:p>
    <w:p w14:paraId="71DE3443" w14:textId="5D7676B2" w:rsidR="006F38E4" w:rsidRPr="00290D07" w:rsidRDefault="006F38E4" w:rsidP="00290D07">
      <w:pPr>
        <w:pStyle w:val="ListParagraph"/>
        <w:spacing w:line="360" w:lineRule="auto"/>
        <w:jc w:val="both"/>
        <w:rPr>
          <w:rFonts w:ascii="Arial Nova Cond" w:hAnsi="Arial Nova Cond"/>
          <w:color w:val="5E5E5E" w:themeColor="text2"/>
          <w:sz w:val="26"/>
          <w:szCs w:val="26"/>
        </w:rPr>
      </w:pPr>
      <w:r>
        <w:rPr>
          <w:rFonts w:ascii="Arial Nova Cond" w:hAnsi="Arial Nova Cond"/>
          <w:color w:val="5E5E5E" w:themeColor="text2"/>
          <w:sz w:val="26"/>
          <w:szCs w:val="26"/>
        </w:rPr>
        <w:t xml:space="preserve">KFSH&amp;RC will be the first mover in the medical compounding market in the KSA as there is no other competitor. This will give the organization the opportunity to operate unopposed and secure major market share before the entry of new competitors. </w:t>
      </w:r>
    </w:p>
    <w:p w14:paraId="4706A703" w14:textId="77777777" w:rsidR="002144B6" w:rsidRPr="002144B6" w:rsidRDefault="002144B6" w:rsidP="002144B6">
      <w:pPr>
        <w:pStyle w:val="ListParagraph"/>
        <w:spacing w:line="360" w:lineRule="auto"/>
        <w:rPr>
          <w:rFonts w:ascii="Arial Nova Cond" w:hAnsi="Arial Nova Cond"/>
          <w:b/>
          <w:bCs/>
          <w:color w:val="5E5E5E" w:themeColor="text2"/>
          <w:sz w:val="26"/>
          <w:szCs w:val="26"/>
        </w:rPr>
      </w:pPr>
    </w:p>
    <w:p w14:paraId="4FB3FD3B" w14:textId="086BECDB" w:rsidR="002144B6" w:rsidRDefault="002144B6" w:rsidP="003A1BA4">
      <w:pPr>
        <w:pStyle w:val="ListParagraph"/>
        <w:numPr>
          <w:ilvl w:val="0"/>
          <w:numId w:val="6"/>
        </w:numPr>
        <w:spacing w:line="360" w:lineRule="auto"/>
        <w:jc w:val="both"/>
        <w:rPr>
          <w:rFonts w:ascii="Arial Nova Cond" w:hAnsi="Arial Nova Cond"/>
          <w:b/>
          <w:bCs/>
          <w:color w:val="5E5E5E" w:themeColor="text2"/>
          <w:sz w:val="26"/>
          <w:szCs w:val="26"/>
        </w:rPr>
      </w:pPr>
      <w:r>
        <w:rPr>
          <w:rFonts w:ascii="Arial Nova Cond" w:hAnsi="Arial Nova Cond"/>
          <w:b/>
          <w:bCs/>
          <w:color w:val="5E5E5E" w:themeColor="text2"/>
          <w:sz w:val="26"/>
          <w:szCs w:val="26"/>
        </w:rPr>
        <w:t>Threats</w:t>
      </w:r>
      <w:r w:rsidR="006F38E4">
        <w:rPr>
          <w:rFonts w:ascii="Arial Nova Cond" w:hAnsi="Arial Nova Cond"/>
          <w:b/>
          <w:bCs/>
          <w:color w:val="5E5E5E" w:themeColor="text2"/>
          <w:sz w:val="26"/>
          <w:szCs w:val="26"/>
        </w:rPr>
        <w:t xml:space="preserve">- </w:t>
      </w:r>
      <w:r w:rsidR="006F38E4" w:rsidRPr="003A1BA4">
        <w:rPr>
          <w:rFonts w:ascii="Arial Nova Cond" w:hAnsi="Arial Nova Cond"/>
          <w:color w:val="5E5E5E" w:themeColor="text2"/>
          <w:sz w:val="26"/>
          <w:szCs w:val="26"/>
        </w:rPr>
        <w:t xml:space="preserve">The key threat will be arising competition from new entrants in the medical compounding segment as these competitors might include multinational </w:t>
      </w:r>
      <w:r w:rsidR="003A1BA4" w:rsidRPr="003A1BA4">
        <w:rPr>
          <w:rFonts w:ascii="Arial Nova Cond" w:hAnsi="Arial Nova Cond"/>
          <w:color w:val="5E5E5E" w:themeColor="text2"/>
          <w:sz w:val="26"/>
          <w:szCs w:val="26"/>
        </w:rPr>
        <w:t>players</w:t>
      </w:r>
      <w:r w:rsidR="006F38E4" w:rsidRPr="003A1BA4">
        <w:rPr>
          <w:rFonts w:ascii="Arial Nova Cond" w:hAnsi="Arial Nova Cond"/>
          <w:color w:val="5E5E5E" w:themeColor="text2"/>
          <w:sz w:val="26"/>
          <w:szCs w:val="26"/>
        </w:rPr>
        <w:t xml:space="preserve"> and Big Pharma</w:t>
      </w:r>
      <w:r w:rsidR="003A1BA4" w:rsidRPr="003A1BA4">
        <w:rPr>
          <w:rFonts w:ascii="Arial Nova Cond" w:hAnsi="Arial Nova Cond"/>
          <w:color w:val="5E5E5E" w:themeColor="text2"/>
          <w:sz w:val="26"/>
          <w:szCs w:val="26"/>
        </w:rPr>
        <w:t xml:space="preserve"> Companies that have the resources to compete with KFSH&amp;RC.</w:t>
      </w:r>
      <w:r w:rsidR="003A1BA4">
        <w:rPr>
          <w:rFonts w:ascii="Arial Nova Cond" w:hAnsi="Arial Nova Cond"/>
          <w:b/>
          <w:bCs/>
          <w:color w:val="5E5E5E" w:themeColor="text2"/>
          <w:sz w:val="26"/>
          <w:szCs w:val="26"/>
        </w:rPr>
        <w:t xml:space="preserve"> </w:t>
      </w:r>
    </w:p>
    <w:p w14:paraId="2F6A49F4" w14:textId="1BA3D88E" w:rsidR="003A1BA4" w:rsidRDefault="003A1BA4" w:rsidP="003A1BA4">
      <w:pPr>
        <w:pStyle w:val="ListParagraph"/>
        <w:spacing w:line="360" w:lineRule="auto"/>
        <w:jc w:val="both"/>
        <w:rPr>
          <w:rFonts w:ascii="Arial Nova Cond" w:hAnsi="Arial Nova Cond"/>
          <w:b/>
          <w:bCs/>
          <w:color w:val="5E5E5E" w:themeColor="text2"/>
          <w:sz w:val="26"/>
          <w:szCs w:val="26"/>
        </w:rPr>
      </w:pPr>
    </w:p>
    <w:p w14:paraId="77B77AED" w14:textId="5D991B21" w:rsidR="003A1BA4" w:rsidRDefault="003A1BA4" w:rsidP="003A1BA4">
      <w:pPr>
        <w:pStyle w:val="ListParagraph"/>
        <w:spacing w:line="360" w:lineRule="auto"/>
        <w:jc w:val="both"/>
        <w:rPr>
          <w:rFonts w:ascii="Arial Nova Cond" w:hAnsi="Arial Nova Cond"/>
          <w:color w:val="5E5E5E" w:themeColor="text2"/>
          <w:sz w:val="26"/>
          <w:szCs w:val="26"/>
        </w:rPr>
      </w:pPr>
      <w:r w:rsidRPr="003A1BA4">
        <w:rPr>
          <w:rFonts w:ascii="Arial Nova Cond" w:hAnsi="Arial Nova Cond"/>
          <w:color w:val="5E5E5E" w:themeColor="text2"/>
          <w:sz w:val="26"/>
          <w:szCs w:val="26"/>
        </w:rPr>
        <w:t xml:space="preserve">New government regulations that may hamper the medical compounding sector might be a threat to the business as well in the future, however, the likelihood of such regulations to come into effect is quite thin. </w:t>
      </w:r>
    </w:p>
    <w:p w14:paraId="4E15ABBE" w14:textId="694B15E0" w:rsidR="003D44A1" w:rsidRDefault="003D44A1" w:rsidP="003D44A1">
      <w:pPr>
        <w:spacing w:line="360" w:lineRule="auto"/>
        <w:jc w:val="both"/>
        <w:rPr>
          <w:rFonts w:ascii="Arial Nova Cond" w:hAnsi="Arial Nova Cond"/>
          <w:color w:val="5E5E5E" w:themeColor="text2"/>
          <w:sz w:val="26"/>
          <w:szCs w:val="26"/>
        </w:rPr>
      </w:pPr>
    </w:p>
    <w:p w14:paraId="009312BD" w14:textId="25428067" w:rsidR="003D44A1" w:rsidRDefault="003D44A1" w:rsidP="003D44A1">
      <w:pPr>
        <w:spacing w:line="360" w:lineRule="auto"/>
        <w:jc w:val="both"/>
        <w:rPr>
          <w:rFonts w:ascii="Arial Nova Cond" w:hAnsi="Arial Nova Cond"/>
          <w:color w:val="5E5E5E" w:themeColor="text2"/>
          <w:sz w:val="26"/>
          <w:szCs w:val="26"/>
        </w:rPr>
      </w:pPr>
    </w:p>
    <w:p w14:paraId="0344BB8D" w14:textId="7EDBBDD0" w:rsidR="003D44A1" w:rsidRDefault="003D44A1" w:rsidP="003D44A1">
      <w:pPr>
        <w:spacing w:line="360" w:lineRule="auto"/>
        <w:jc w:val="both"/>
        <w:rPr>
          <w:rFonts w:ascii="Arial Nova Cond" w:hAnsi="Arial Nova Cond"/>
          <w:color w:val="5E5E5E" w:themeColor="text2"/>
          <w:sz w:val="26"/>
          <w:szCs w:val="26"/>
        </w:rPr>
      </w:pPr>
    </w:p>
    <w:p w14:paraId="4F0DD5DA" w14:textId="60D1FA1D" w:rsidR="003D44A1" w:rsidRDefault="003D44A1" w:rsidP="003D44A1">
      <w:pPr>
        <w:spacing w:line="360" w:lineRule="auto"/>
        <w:jc w:val="both"/>
        <w:rPr>
          <w:rFonts w:ascii="Arial Nova Cond" w:hAnsi="Arial Nova Cond"/>
          <w:color w:val="5E5E5E" w:themeColor="text2"/>
          <w:sz w:val="26"/>
          <w:szCs w:val="26"/>
        </w:rPr>
      </w:pPr>
    </w:p>
    <w:p w14:paraId="72751647" w14:textId="10E4A9A4" w:rsidR="003D44A1" w:rsidRDefault="003D44A1" w:rsidP="003D44A1">
      <w:pPr>
        <w:spacing w:line="360" w:lineRule="auto"/>
        <w:jc w:val="both"/>
        <w:rPr>
          <w:rFonts w:ascii="Arial Nova Cond" w:hAnsi="Arial Nova Cond"/>
          <w:color w:val="5E5E5E" w:themeColor="text2"/>
          <w:sz w:val="26"/>
          <w:szCs w:val="26"/>
        </w:rPr>
      </w:pPr>
    </w:p>
    <w:p w14:paraId="2F4CB832" w14:textId="2D4311CF" w:rsidR="003D44A1" w:rsidRDefault="003D44A1" w:rsidP="003D44A1">
      <w:pPr>
        <w:spacing w:line="360" w:lineRule="auto"/>
        <w:jc w:val="both"/>
        <w:rPr>
          <w:rFonts w:ascii="Arial Nova Cond" w:hAnsi="Arial Nova Cond"/>
          <w:color w:val="5E5E5E" w:themeColor="text2"/>
          <w:sz w:val="26"/>
          <w:szCs w:val="26"/>
        </w:rPr>
      </w:pPr>
    </w:p>
    <w:p w14:paraId="010EFC28" w14:textId="36EC48B9" w:rsidR="003D44A1" w:rsidRDefault="003D44A1" w:rsidP="003D44A1">
      <w:pPr>
        <w:spacing w:line="360" w:lineRule="auto"/>
        <w:jc w:val="both"/>
        <w:rPr>
          <w:rFonts w:ascii="Arial Nova Cond" w:hAnsi="Arial Nova Cond"/>
          <w:color w:val="5E5E5E" w:themeColor="text2"/>
          <w:sz w:val="26"/>
          <w:szCs w:val="26"/>
        </w:rPr>
      </w:pPr>
    </w:p>
    <w:p w14:paraId="21AEB1E8" w14:textId="45EBE846" w:rsidR="003D44A1" w:rsidRDefault="003D44A1" w:rsidP="003D44A1">
      <w:pPr>
        <w:spacing w:line="360" w:lineRule="auto"/>
        <w:jc w:val="both"/>
        <w:rPr>
          <w:rFonts w:ascii="Arial Nova Cond" w:hAnsi="Arial Nova Cond"/>
          <w:color w:val="5E5E5E" w:themeColor="text2"/>
          <w:sz w:val="26"/>
          <w:szCs w:val="26"/>
        </w:rPr>
      </w:pPr>
    </w:p>
    <w:p w14:paraId="063A9ADA" w14:textId="1153535F" w:rsidR="003D44A1" w:rsidRDefault="003D44A1" w:rsidP="003D44A1">
      <w:pPr>
        <w:spacing w:line="360" w:lineRule="auto"/>
        <w:jc w:val="both"/>
        <w:rPr>
          <w:rFonts w:ascii="Arial Nova Cond" w:hAnsi="Arial Nova Cond"/>
          <w:color w:val="5E5E5E" w:themeColor="text2"/>
          <w:sz w:val="26"/>
          <w:szCs w:val="26"/>
        </w:rPr>
      </w:pPr>
    </w:p>
    <w:p w14:paraId="44B22380" w14:textId="0108C3FD" w:rsidR="003D44A1" w:rsidRDefault="003D44A1" w:rsidP="003D44A1">
      <w:pPr>
        <w:spacing w:line="360" w:lineRule="auto"/>
        <w:jc w:val="both"/>
        <w:rPr>
          <w:rFonts w:ascii="Arial Nova Cond" w:hAnsi="Arial Nova Cond"/>
          <w:color w:val="5E5E5E" w:themeColor="text2"/>
          <w:sz w:val="26"/>
          <w:szCs w:val="26"/>
        </w:rPr>
      </w:pPr>
    </w:p>
    <w:p w14:paraId="48537642" w14:textId="44ECA868" w:rsidR="003D44A1" w:rsidRDefault="003D44A1" w:rsidP="003D44A1">
      <w:pPr>
        <w:spacing w:line="360" w:lineRule="auto"/>
        <w:jc w:val="both"/>
        <w:rPr>
          <w:rFonts w:ascii="Arial Nova Cond" w:hAnsi="Arial Nova Cond"/>
          <w:color w:val="5E5E5E" w:themeColor="text2"/>
          <w:sz w:val="26"/>
          <w:szCs w:val="26"/>
        </w:rPr>
      </w:pPr>
    </w:p>
    <w:p w14:paraId="46056856" w14:textId="58807AD1" w:rsidR="003D44A1" w:rsidRDefault="003D44A1" w:rsidP="003D44A1">
      <w:pPr>
        <w:spacing w:line="360" w:lineRule="auto"/>
        <w:jc w:val="both"/>
        <w:rPr>
          <w:rFonts w:ascii="Arial Nova Cond" w:hAnsi="Arial Nova Cond"/>
          <w:color w:val="5E5E5E" w:themeColor="text2"/>
          <w:sz w:val="26"/>
          <w:szCs w:val="26"/>
        </w:rPr>
      </w:pPr>
    </w:p>
    <w:p w14:paraId="53F47A04" w14:textId="64F9E057" w:rsidR="003D44A1" w:rsidRDefault="003D44A1" w:rsidP="003D44A1">
      <w:pPr>
        <w:spacing w:line="360" w:lineRule="auto"/>
        <w:jc w:val="both"/>
        <w:rPr>
          <w:rFonts w:ascii="Arial Nova Cond" w:hAnsi="Arial Nova Cond"/>
          <w:color w:val="5E5E5E" w:themeColor="text2"/>
          <w:sz w:val="26"/>
          <w:szCs w:val="26"/>
        </w:rPr>
      </w:pPr>
    </w:p>
    <w:p w14:paraId="6120513B" w14:textId="2FD9264B" w:rsidR="003D44A1" w:rsidRDefault="003D44A1" w:rsidP="003D44A1">
      <w:pPr>
        <w:spacing w:line="360" w:lineRule="auto"/>
        <w:jc w:val="both"/>
        <w:rPr>
          <w:rFonts w:ascii="Arial Nova Cond" w:hAnsi="Arial Nova Cond"/>
          <w:color w:val="5E5E5E" w:themeColor="text2"/>
          <w:sz w:val="26"/>
          <w:szCs w:val="26"/>
        </w:rPr>
      </w:pPr>
    </w:p>
    <w:p w14:paraId="389EC744" w14:textId="3E4F4223" w:rsidR="003D44A1" w:rsidRDefault="003D44A1" w:rsidP="003D44A1">
      <w:pPr>
        <w:spacing w:line="360" w:lineRule="auto"/>
        <w:jc w:val="both"/>
        <w:rPr>
          <w:rFonts w:ascii="Arial Nova Cond" w:hAnsi="Arial Nova Cond"/>
          <w:color w:val="5E5E5E" w:themeColor="text2"/>
          <w:sz w:val="26"/>
          <w:szCs w:val="26"/>
        </w:rPr>
      </w:pPr>
    </w:p>
    <w:p w14:paraId="01A908AB" w14:textId="7ECBEB7F" w:rsidR="003D44A1" w:rsidRDefault="003D44A1" w:rsidP="003D44A1">
      <w:pPr>
        <w:pStyle w:val="Heading1"/>
        <w:spacing w:line="360" w:lineRule="auto"/>
        <w:rPr>
          <w:rFonts w:ascii="Arial Nova Cond" w:hAnsi="Arial Nova Cond"/>
          <w:color w:val="FF7900" w:themeColor="accent2"/>
          <w:sz w:val="24"/>
          <w:szCs w:val="24"/>
        </w:rPr>
      </w:pPr>
      <w:bookmarkStart w:id="15" w:name="_Toc91542346"/>
      <w:r w:rsidRPr="003D44A1">
        <w:rPr>
          <w:rFonts w:ascii="Arial Nova Cond" w:hAnsi="Arial Nova Cond"/>
          <w:color w:val="FF7900" w:themeColor="accent2"/>
          <w:sz w:val="72"/>
          <w:szCs w:val="72"/>
        </w:rPr>
        <w:lastRenderedPageBreak/>
        <w:t>OPERATIONS SUMMARY</w:t>
      </w:r>
      <w:bookmarkEnd w:id="15"/>
    </w:p>
    <w:p w14:paraId="308FEFF8" w14:textId="02F04115" w:rsidR="003D44A1" w:rsidRDefault="000B0B00" w:rsidP="000A5E9F">
      <w:pPr>
        <w:pStyle w:val="Heading2"/>
        <w:spacing w:line="360" w:lineRule="auto"/>
        <w:rPr>
          <w:rFonts w:ascii="Arial Nova Cond" w:hAnsi="Arial Nova Cond"/>
          <w:b/>
          <w:bCs/>
          <w:color w:val="5E5E5E" w:themeColor="text2"/>
          <w:sz w:val="24"/>
          <w:szCs w:val="24"/>
        </w:rPr>
      </w:pPr>
      <w:bookmarkStart w:id="16" w:name="_Toc91542347"/>
      <w:r w:rsidRPr="003D44A1">
        <w:rPr>
          <w:rFonts w:ascii="Arial Nova Cond" w:hAnsi="Arial Nova Cond"/>
          <w:b/>
          <w:bCs/>
          <w:color w:val="5E5E5E" w:themeColor="text2"/>
          <w:sz w:val="40"/>
          <w:szCs w:val="40"/>
        </w:rPr>
        <w:t>VALUE CHAIN ANALYSIS</w:t>
      </w:r>
      <w:bookmarkEnd w:id="16"/>
    </w:p>
    <w:p w14:paraId="1937A0FD" w14:textId="77777777" w:rsidR="003D44A1" w:rsidRPr="003D44A1" w:rsidRDefault="003D44A1" w:rsidP="000A5E9F">
      <w:pPr>
        <w:jc w:val="center"/>
        <w:rPr>
          <w:rFonts w:ascii="Arial Nova Cond" w:hAnsi="Arial Nova Cond"/>
        </w:rPr>
      </w:pPr>
    </w:p>
    <w:p w14:paraId="27A67267" w14:textId="4F39FD03" w:rsidR="003D44A1" w:rsidRPr="003D44A1" w:rsidRDefault="000A5E9F" w:rsidP="00EE09A9">
      <w:r>
        <w:rPr>
          <w:noProof/>
        </w:rPr>
        <w:drawing>
          <wp:inline distT="0" distB="0" distL="0" distR="0" wp14:anchorId="7EAC395F" wp14:editId="39788433">
            <wp:extent cx="5486400" cy="1847850"/>
            <wp:effectExtent l="0" t="0" r="0" b="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14:paraId="659A68E5" w14:textId="42B11CF2" w:rsidR="000A5E9F" w:rsidRDefault="000A5E9F" w:rsidP="000A5E9F">
      <w:pPr>
        <w:spacing w:line="360" w:lineRule="auto"/>
        <w:jc w:val="center"/>
        <w:rPr>
          <w:rFonts w:ascii="Arial Nova Cond" w:hAnsi="Arial Nova Cond"/>
          <w:b/>
          <w:bCs/>
          <w:color w:val="5E5E5E" w:themeColor="text2"/>
          <w:sz w:val="26"/>
          <w:szCs w:val="26"/>
        </w:rPr>
      </w:pPr>
      <w:r w:rsidRPr="000A5E9F">
        <w:rPr>
          <w:rFonts w:ascii="Arial Nova Cond" w:hAnsi="Arial Nova Cond"/>
          <w:b/>
          <w:bCs/>
          <w:color w:val="5E5E5E" w:themeColor="text2"/>
          <w:sz w:val="26"/>
          <w:szCs w:val="26"/>
        </w:rPr>
        <w:t>Fig 5.1. Value Chain Framework</w:t>
      </w:r>
    </w:p>
    <w:p w14:paraId="1FB04436" w14:textId="48358C5B" w:rsidR="000A5E9F" w:rsidRDefault="000A5E9F" w:rsidP="000A5E9F">
      <w:pPr>
        <w:spacing w:line="360" w:lineRule="auto"/>
        <w:jc w:val="center"/>
        <w:rPr>
          <w:rFonts w:ascii="Arial Nova Cond" w:hAnsi="Arial Nova Cond"/>
          <w:b/>
          <w:bCs/>
          <w:color w:val="5E5E5E" w:themeColor="text2"/>
          <w:sz w:val="26"/>
          <w:szCs w:val="26"/>
        </w:rPr>
      </w:pPr>
    </w:p>
    <w:p w14:paraId="49565680" w14:textId="5B50BE0B" w:rsidR="000A5E9F" w:rsidRDefault="000A5E9F" w:rsidP="00B84370">
      <w:pPr>
        <w:pStyle w:val="ListParagraph"/>
        <w:numPr>
          <w:ilvl w:val="0"/>
          <w:numId w:val="6"/>
        </w:numPr>
        <w:spacing w:line="360" w:lineRule="auto"/>
        <w:jc w:val="both"/>
        <w:rPr>
          <w:rFonts w:ascii="Arial Nova Cond" w:hAnsi="Arial Nova Cond"/>
          <w:b/>
          <w:bCs/>
          <w:color w:val="5E5E5E" w:themeColor="text2"/>
          <w:sz w:val="26"/>
          <w:szCs w:val="26"/>
        </w:rPr>
      </w:pPr>
      <w:r>
        <w:rPr>
          <w:rFonts w:ascii="Arial Nova Cond" w:hAnsi="Arial Nova Cond"/>
          <w:b/>
          <w:bCs/>
          <w:color w:val="5E5E5E" w:themeColor="text2"/>
          <w:sz w:val="26"/>
          <w:szCs w:val="26"/>
        </w:rPr>
        <w:t xml:space="preserve">Inbound Logistics- </w:t>
      </w:r>
      <w:r w:rsidR="00B84370" w:rsidRPr="00B84370">
        <w:rPr>
          <w:rFonts w:ascii="Arial Nova Cond" w:hAnsi="Arial Nova Cond"/>
          <w:color w:val="5E5E5E" w:themeColor="text2"/>
          <w:sz w:val="26"/>
          <w:szCs w:val="26"/>
        </w:rPr>
        <w:t>The organization will have to establish strong and long-term ties with key suppliers in the KSA who can supply the medical ingredients, salts and compounds needed for medical compounding. There may be multiple suppliers that the organization may have to contract for procurement of the input material</w:t>
      </w:r>
      <w:r w:rsidR="00ED4BB8">
        <w:rPr>
          <w:rFonts w:ascii="Arial Nova Cond" w:hAnsi="Arial Nova Cond"/>
          <w:color w:val="5E5E5E" w:themeColor="text2"/>
          <w:sz w:val="26"/>
          <w:szCs w:val="26"/>
        </w:rPr>
        <w:t>s</w:t>
      </w:r>
      <w:r w:rsidR="00B84370">
        <w:rPr>
          <w:rFonts w:ascii="Arial Nova Cond" w:hAnsi="Arial Nova Cond"/>
          <w:color w:val="5E5E5E" w:themeColor="text2"/>
          <w:sz w:val="26"/>
          <w:szCs w:val="26"/>
        </w:rPr>
        <w:t>, which may also include offshore suppliers</w:t>
      </w:r>
      <w:r w:rsidR="00B84370" w:rsidRPr="00B84370">
        <w:rPr>
          <w:rFonts w:ascii="Arial Nova Cond" w:hAnsi="Arial Nova Cond"/>
          <w:color w:val="5E5E5E" w:themeColor="text2"/>
          <w:sz w:val="26"/>
          <w:szCs w:val="26"/>
        </w:rPr>
        <w:t xml:space="preserve">. The suppliers will bear the cost and take care of the logistics to </w:t>
      </w:r>
      <w:r w:rsidR="00B84370">
        <w:rPr>
          <w:rFonts w:ascii="Arial Nova Cond" w:hAnsi="Arial Nova Cond"/>
          <w:color w:val="5E5E5E" w:themeColor="text2"/>
          <w:sz w:val="26"/>
          <w:szCs w:val="26"/>
        </w:rPr>
        <w:t>s</w:t>
      </w:r>
      <w:r w:rsidR="00B84370" w:rsidRPr="00B84370">
        <w:rPr>
          <w:rFonts w:ascii="Arial Nova Cond" w:hAnsi="Arial Nova Cond"/>
          <w:color w:val="5E5E5E" w:themeColor="text2"/>
          <w:sz w:val="26"/>
          <w:szCs w:val="26"/>
        </w:rPr>
        <w:t>end the ordered input materials to the KFSH&amp;RC’s Medical Compounding Lab</w:t>
      </w:r>
      <w:r w:rsidR="00ED4BB8">
        <w:rPr>
          <w:rFonts w:ascii="Arial Nova Cond" w:hAnsi="Arial Nova Cond"/>
          <w:color w:val="5E5E5E" w:themeColor="text2"/>
          <w:sz w:val="26"/>
          <w:szCs w:val="26"/>
        </w:rPr>
        <w:t xml:space="preserve">, where it will be warehoused in a company owned or rented warehouse. </w:t>
      </w:r>
    </w:p>
    <w:p w14:paraId="2F09157E" w14:textId="5E2AD660" w:rsidR="000A5E9F" w:rsidRDefault="000A5E9F" w:rsidP="000A5E9F">
      <w:pPr>
        <w:pStyle w:val="ListParagraph"/>
        <w:spacing w:line="360" w:lineRule="auto"/>
        <w:rPr>
          <w:rFonts w:ascii="Arial Nova Cond" w:hAnsi="Arial Nova Cond"/>
          <w:b/>
          <w:bCs/>
          <w:color w:val="5E5E5E" w:themeColor="text2"/>
          <w:sz w:val="26"/>
          <w:szCs w:val="26"/>
        </w:rPr>
      </w:pPr>
    </w:p>
    <w:p w14:paraId="7B626F8D" w14:textId="7DB01CEC" w:rsidR="000A5E9F" w:rsidRPr="002E4068" w:rsidRDefault="000A5E9F" w:rsidP="002E4068">
      <w:pPr>
        <w:pStyle w:val="ListParagraph"/>
        <w:numPr>
          <w:ilvl w:val="0"/>
          <w:numId w:val="6"/>
        </w:numPr>
        <w:spacing w:line="360" w:lineRule="auto"/>
        <w:jc w:val="both"/>
        <w:rPr>
          <w:rFonts w:ascii="Arial Nova Cond" w:hAnsi="Arial Nova Cond"/>
          <w:color w:val="5E5E5E" w:themeColor="text2"/>
          <w:sz w:val="26"/>
          <w:szCs w:val="26"/>
        </w:rPr>
      </w:pPr>
      <w:r>
        <w:rPr>
          <w:rFonts w:ascii="Arial Nova Cond" w:hAnsi="Arial Nova Cond"/>
          <w:b/>
          <w:bCs/>
          <w:color w:val="5E5E5E" w:themeColor="text2"/>
          <w:sz w:val="26"/>
          <w:szCs w:val="26"/>
        </w:rPr>
        <w:t>Operations</w:t>
      </w:r>
      <w:r w:rsidR="00B84370">
        <w:rPr>
          <w:rFonts w:ascii="Arial Nova Cond" w:hAnsi="Arial Nova Cond"/>
          <w:b/>
          <w:bCs/>
          <w:color w:val="5E5E5E" w:themeColor="text2"/>
          <w:sz w:val="26"/>
          <w:szCs w:val="26"/>
        </w:rPr>
        <w:t xml:space="preserve">- </w:t>
      </w:r>
      <w:r w:rsidR="00B84370" w:rsidRPr="002E4068">
        <w:rPr>
          <w:rFonts w:ascii="Arial Nova Cond" w:hAnsi="Arial Nova Cond"/>
          <w:color w:val="5E5E5E" w:themeColor="text2"/>
          <w:sz w:val="26"/>
          <w:szCs w:val="26"/>
        </w:rPr>
        <w:t>Processing of the input materials to produce compounded medicine will take place within the lab. The organization will have to hire a competent and experienced workforce to regularly manufacture compounded medicine</w:t>
      </w:r>
      <w:r w:rsidR="002E4068" w:rsidRPr="002E4068">
        <w:rPr>
          <w:rFonts w:ascii="Arial Nova Cond" w:hAnsi="Arial Nova Cond"/>
          <w:color w:val="5E5E5E" w:themeColor="text2"/>
          <w:sz w:val="26"/>
          <w:szCs w:val="26"/>
        </w:rPr>
        <w:t xml:space="preserve"> so that it can be distributed to the customers such as hospitals and pharmacies in the KSA.</w:t>
      </w:r>
    </w:p>
    <w:p w14:paraId="7364F062" w14:textId="77777777" w:rsidR="000A5E9F" w:rsidRPr="000A5E9F" w:rsidRDefault="000A5E9F" w:rsidP="000A5E9F">
      <w:pPr>
        <w:pStyle w:val="ListParagraph"/>
        <w:spacing w:line="360" w:lineRule="auto"/>
        <w:rPr>
          <w:rFonts w:ascii="Arial Nova Cond" w:hAnsi="Arial Nova Cond"/>
          <w:b/>
          <w:bCs/>
          <w:color w:val="5E5E5E" w:themeColor="text2"/>
          <w:sz w:val="26"/>
          <w:szCs w:val="26"/>
        </w:rPr>
      </w:pPr>
    </w:p>
    <w:p w14:paraId="7E147F4F" w14:textId="17CAF243" w:rsidR="000A5E9F" w:rsidRDefault="000A5E9F" w:rsidP="002E4068">
      <w:pPr>
        <w:pStyle w:val="ListParagraph"/>
        <w:numPr>
          <w:ilvl w:val="0"/>
          <w:numId w:val="6"/>
        </w:numPr>
        <w:spacing w:line="360" w:lineRule="auto"/>
        <w:jc w:val="both"/>
        <w:rPr>
          <w:rFonts w:ascii="Arial Nova Cond" w:hAnsi="Arial Nova Cond"/>
          <w:b/>
          <w:bCs/>
          <w:color w:val="5E5E5E" w:themeColor="text2"/>
          <w:sz w:val="26"/>
          <w:szCs w:val="26"/>
        </w:rPr>
      </w:pPr>
      <w:r>
        <w:rPr>
          <w:rFonts w:ascii="Arial Nova Cond" w:hAnsi="Arial Nova Cond"/>
          <w:b/>
          <w:bCs/>
          <w:color w:val="5E5E5E" w:themeColor="text2"/>
          <w:sz w:val="26"/>
          <w:szCs w:val="26"/>
        </w:rPr>
        <w:t>Outbound Logistics</w:t>
      </w:r>
      <w:r w:rsidR="002E4068">
        <w:rPr>
          <w:rFonts w:ascii="Arial Nova Cond" w:hAnsi="Arial Nova Cond"/>
          <w:b/>
          <w:bCs/>
          <w:color w:val="5E5E5E" w:themeColor="text2"/>
          <w:sz w:val="26"/>
          <w:szCs w:val="26"/>
        </w:rPr>
        <w:t xml:space="preserve">- </w:t>
      </w:r>
      <w:r w:rsidR="002E4068" w:rsidRPr="002E4068">
        <w:rPr>
          <w:rFonts w:ascii="Arial Nova Cond" w:hAnsi="Arial Nova Cond"/>
          <w:color w:val="5E5E5E" w:themeColor="text2"/>
          <w:sz w:val="26"/>
          <w:szCs w:val="26"/>
        </w:rPr>
        <w:t xml:space="preserve">Once manufactured the final product will be warehoused at the organization’s own location and transported from the warehouse to the customers </w:t>
      </w:r>
      <w:r w:rsidR="002E4068" w:rsidRPr="002E4068">
        <w:rPr>
          <w:rFonts w:ascii="Arial Nova Cond" w:hAnsi="Arial Nova Cond"/>
          <w:color w:val="5E5E5E" w:themeColor="text2"/>
          <w:sz w:val="26"/>
          <w:szCs w:val="26"/>
        </w:rPr>
        <w:lastRenderedPageBreak/>
        <w:t>either directly or through contracted wholesalers across the KSA.</w:t>
      </w:r>
      <w:r w:rsidR="002E4068">
        <w:rPr>
          <w:rFonts w:ascii="Arial Nova Cond" w:hAnsi="Arial Nova Cond"/>
          <w:b/>
          <w:bCs/>
          <w:color w:val="5E5E5E" w:themeColor="text2"/>
          <w:sz w:val="26"/>
          <w:szCs w:val="26"/>
        </w:rPr>
        <w:t xml:space="preserve"> </w:t>
      </w:r>
      <w:r w:rsidR="002E4068" w:rsidRPr="002E4068">
        <w:rPr>
          <w:rFonts w:ascii="Arial Nova Cond" w:hAnsi="Arial Nova Cond"/>
          <w:color w:val="5E5E5E" w:themeColor="text2"/>
          <w:sz w:val="26"/>
          <w:szCs w:val="26"/>
        </w:rPr>
        <w:t>The company will have to partner up with a reliable third-party logistics provider in the KSA with national coverage and ability to transport goods with safety in a timely manner.</w:t>
      </w:r>
      <w:r w:rsidR="002E4068">
        <w:rPr>
          <w:rFonts w:ascii="Arial Nova Cond" w:hAnsi="Arial Nova Cond"/>
          <w:b/>
          <w:bCs/>
          <w:color w:val="5E5E5E" w:themeColor="text2"/>
          <w:sz w:val="26"/>
          <w:szCs w:val="26"/>
        </w:rPr>
        <w:t xml:space="preserve"> </w:t>
      </w:r>
    </w:p>
    <w:p w14:paraId="64A0E595" w14:textId="77777777" w:rsidR="000A5E9F" w:rsidRPr="000A5E9F" w:rsidRDefault="000A5E9F" w:rsidP="000A5E9F">
      <w:pPr>
        <w:pStyle w:val="ListParagraph"/>
        <w:spacing w:line="360" w:lineRule="auto"/>
        <w:rPr>
          <w:rFonts w:ascii="Arial Nova Cond" w:hAnsi="Arial Nova Cond"/>
          <w:b/>
          <w:bCs/>
          <w:color w:val="5E5E5E" w:themeColor="text2"/>
          <w:sz w:val="26"/>
          <w:szCs w:val="26"/>
        </w:rPr>
      </w:pPr>
    </w:p>
    <w:p w14:paraId="342E05CA" w14:textId="6B31B705" w:rsidR="000A5E9F" w:rsidRDefault="000A5E9F" w:rsidP="00421A51">
      <w:pPr>
        <w:pStyle w:val="ListParagraph"/>
        <w:numPr>
          <w:ilvl w:val="0"/>
          <w:numId w:val="6"/>
        </w:numPr>
        <w:spacing w:line="360" w:lineRule="auto"/>
        <w:jc w:val="both"/>
        <w:rPr>
          <w:rFonts w:ascii="Arial Nova Cond" w:hAnsi="Arial Nova Cond"/>
          <w:b/>
          <w:bCs/>
          <w:color w:val="5E5E5E" w:themeColor="text2"/>
          <w:sz w:val="26"/>
          <w:szCs w:val="26"/>
        </w:rPr>
      </w:pPr>
      <w:r>
        <w:rPr>
          <w:rFonts w:ascii="Arial Nova Cond" w:hAnsi="Arial Nova Cond"/>
          <w:b/>
          <w:bCs/>
          <w:color w:val="5E5E5E" w:themeColor="text2"/>
          <w:sz w:val="26"/>
          <w:szCs w:val="26"/>
        </w:rPr>
        <w:t>Marketing and Sales</w:t>
      </w:r>
      <w:r w:rsidR="002E4068">
        <w:rPr>
          <w:rFonts w:ascii="Arial Nova Cond" w:hAnsi="Arial Nova Cond"/>
          <w:b/>
          <w:bCs/>
          <w:color w:val="5E5E5E" w:themeColor="text2"/>
          <w:sz w:val="26"/>
          <w:szCs w:val="26"/>
        </w:rPr>
        <w:t xml:space="preserve">- </w:t>
      </w:r>
      <w:r w:rsidR="00421A51" w:rsidRPr="00421A51">
        <w:rPr>
          <w:rFonts w:ascii="Arial Nova Cond" w:hAnsi="Arial Nova Cond"/>
          <w:color w:val="5E5E5E" w:themeColor="text2"/>
          <w:sz w:val="26"/>
          <w:szCs w:val="26"/>
        </w:rPr>
        <w:t>The organization will hire and deploy a dedicated team of marketing and sales executives, who will indulge in activities to promote the brand and the medical compounding products to the target audience and secure supply contracts from prospective customer by converting them into paying customers.</w:t>
      </w:r>
      <w:r w:rsidR="00421A51">
        <w:rPr>
          <w:rFonts w:ascii="Arial Nova Cond" w:hAnsi="Arial Nova Cond"/>
          <w:b/>
          <w:bCs/>
          <w:color w:val="5E5E5E" w:themeColor="text2"/>
          <w:sz w:val="26"/>
          <w:szCs w:val="26"/>
        </w:rPr>
        <w:t xml:space="preserve"> </w:t>
      </w:r>
    </w:p>
    <w:p w14:paraId="0C76F8B2" w14:textId="77777777" w:rsidR="000A5E9F" w:rsidRPr="000A5E9F" w:rsidRDefault="000A5E9F" w:rsidP="000A5E9F">
      <w:pPr>
        <w:pStyle w:val="ListParagraph"/>
        <w:spacing w:line="360" w:lineRule="auto"/>
        <w:rPr>
          <w:rFonts w:ascii="Arial Nova Cond" w:hAnsi="Arial Nova Cond"/>
          <w:b/>
          <w:bCs/>
          <w:color w:val="5E5E5E" w:themeColor="text2"/>
          <w:sz w:val="26"/>
          <w:szCs w:val="26"/>
        </w:rPr>
      </w:pPr>
    </w:p>
    <w:p w14:paraId="2DA42046" w14:textId="1F41DEAA" w:rsidR="000A5E9F" w:rsidRPr="000A5E9F" w:rsidRDefault="000A5E9F" w:rsidP="00421A51">
      <w:pPr>
        <w:pStyle w:val="ListParagraph"/>
        <w:numPr>
          <w:ilvl w:val="0"/>
          <w:numId w:val="6"/>
        </w:numPr>
        <w:spacing w:line="360" w:lineRule="auto"/>
        <w:jc w:val="both"/>
        <w:rPr>
          <w:rFonts w:ascii="Arial Nova Cond" w:hAnsi="Arial Nova Cond"/>
          <w:b/>
          <w:bCs/>
          <w:color w:val="5E5E5E" w:themeColor="text2"/>
          <w:sz w:val="26"/>
          <w:szCs w:val="26"/>
        </w:rPr>
      </w:pPr>
      <w:r>
        <w:rPr>
          <w:rFonts w:ascii="Arial Nova Cond" w:hAnsi="Arial Nova Cond"/>
          <w:b/>
          <w:bCs/>
          <w:color w:val="5E5E5E" w:themeColor="text2"/>
          <w:sz w:val="26"/>
          <w:szCs w:val="26"/>
        </w:rPr>
        <w:t>Service</w:t>
      </w:r>
      <w:r w:rsidR="00421A51">
        <w:rPr>
          <w:rFonts w:ascii="Arial Nova Cond" w:hAnsi="Arial Nova Cond"/>
          <w:b/>
          <w:bCs/>
          <w:color w:val="5E5E5E" w:themeColor="text2"/>
          <w:sz w:val="26"/>
          <w:szCs w:val="26"/>
        </w:rPr>
        <w:t xml:space="preserve">- </w:t>
      </w:r>
      <w:r w:rsidR="00421A51" w:rsidRPr="00421A51">
        <w:rPr>
          <w:rFonts w:ascii="Arial Nova Cond" w:hAnsi="Arial Nova Cond"/>
          <w:color w:val="5E5E5E" w:themeColor="text2"/>
          <w:sz w:val="26"/>
          <w:szCs w:val="26"/>
        </w:rPr>
        <w:t>After-sales services will be crucial for the organization to keep the customers satisfied and happy so they continue to buy from the organization. In order to do so, a dedicated customer support team will be hired and deployed.</w:t>
      </w:r>
      <w:r w:rsidR="00421A51">
        <w:rPr>
          <w:rFonts w:ascii="Arial Nova Cond" w:hAnsi="Arial Nova Cond"/>
          <w:b/>
          <w:bCs/>
          <w:color w:val="5E5E5E" w:themeColor="text2"/>
          <w:sz w:val="26"/>
          <w:szCs w:val="26"/>
        </w:rPr>
        <w:t xml:space="preserve"> </w:t>
      </w:r>
    </w:p>
    <w:p w14:paraId="259BD3FA" w14:textId="77777777" w:rsidR="000A5E9F" w:rsidRPr="000A5E9F" w:rsidRDefault="000A5E9F" w:rsidP="000A5E9F"/>
    <w:p w14:paraId="13B5330B"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5F154101"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3777432A"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5B3F438D"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590DF300"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5C296C9F"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706BF356"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0D60802F"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2075A57F"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22A49AC5"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61C09D81" w14:textId="77777777" w:rsidR="00EE09A9" w:rsidRDefault="00EE09A9" w:rsidP="003D44A1">
      <w:pPr>
        <w:pStyle w:val="Heading2"/>
        <w:spacing w:line="360" w:lineRule="auto"/>
        <w:jc w:val="both"/>
        <w:rPr>
          <w:rFonts w:ascii="Arial Nova Cond" w:hAnsi="Arial Nova Cond"/>
          <w:b/>
          <w:bCs/>
          <w:color w:val="5E5E5E" w:themeColor="text2"/>
          <w:sz w:val="40"/>
          <w:szCs w:val="40"/>
        </w:rPr>
      </w:pPr>
    </w:p>
    <w:p w14:paraId="3306AA52" w14:textId="358F1340" w:rsidR="00EE09A9" w:rsidRPr="00EE09A9" w:rsidRDefault="00EE09A9" w:rsidP="00EE09A9">
      <w:pPr>
        <w:pStyle w:val="Heading2"/>
        <w:spacing w:line="360" w:lineRule="auto"/>
        <w:jc w:val="both"/>
        <w:rPr>
          <w:rFonts w:ascii="Arial Nova Cond" w:hAnsi="Arial Nova Cond"/>
          <w:b/>
          <w:bCs/>
          <w:color w:val="5E5E5E" w:themeColor="text2"/>
          <w:sz w:val="24"/>
          <w:szCs w:val="24"/>
        </w:rPr>
      </w:pPr>
      <w:bookmarkStart w:id="17" w:name="_Toc91542348"/>
      <w:r w:rsidRPr="003D44A1">
        <w:rPr>
          <w:rFonts w:ascii="Arial Nova Cond" w:hAnsi="Arial Nova Cond"/>
          <w:b/>
          <w:bCs/>
          <w:color w:val="5E5E5E" w:themeColor="text2"/>
          <w:sz w:val="40"/>
          <w:szCs w:val="40"/>
        </w:rPr>
        <w:lastRenderedPageBreak/>
        <w:t>HUMAN RESOURCE PLAN</w:t>
      </w:r>
      <w:bookmarkEnd w:id="17"/>
    </w:p>
    <w:p w14:paraId="7732C6C8" w14:textId="6F79E945" w:rsidR="003D44A1" w:rsidRPr="003D44A1" w:rsidRDefault="00EE09A9" w:rsidP="00FB78B3">
      <w:pPr>
        <w:rPr>
          <w:rFonts w:ascii="Arial Nova Cond" w:hAnsi="Arial Nova Cond"/>
          <w:b/>
          <w:bCs/>
          <w:color w:val="5E5E5E" w:themeColor="text2"/>
          <w:sz w:val="40"/>
          <w:szCs w:val="40"/>
        </w:rPr>
      </w:pPr>
      <w:r w:rsidRPr="00EE09A9">
        <w:rPr>
          <w:noProof/>
        </w:rPr>
        <w:drawing>
          <wp:inline distT="0" distB="0" distL="0" distR="0" wp14:anchorId="7F23C390" wp14:editId="5AE77AF2">
            <wp:extent cx="5943600" cy="762508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3600" cy="7625080"/>
                    </a:xfrm>
                    <a:prstGeom prst="rect">
                      <a:avLst/>
                    </a:prstGeom>
                    <a:noFill/>
                    <a:ln>
                      <a:noFill/>
                    </a:ln>
                  </pic:spPr>
                </pic:pic>
              </a:graphicData>
            </a:graphic>
          </wp:inline>
        </w:drawing>
      </w:r>
    </w:p>
    <w:p w14:paraId="7389B093" w14:textId="5CE3F41A" w:rsidR="00421A51" w:rsidRPr="00FB78B3" w:rsidRDefault="00EE09A9" w:rsidP="00EE09A9">
      <w:pPr>
        <w:jc w:val="center"/>
        <w:rPr>
          <w:rFonts w:ascii="Arial Nova Cond" w:hAnsi="Arial Nova Cond"/>
          <w:b/>
          <w:bCs/>
          <w:sz w:val="26"/>
          <w:szCs w:val="26"/>
        </w:rPr>
      </w:pPr>
      <w:r w:rsidRPr="00FB78B3">
        <w:rPr>
          <w:rFonts w:ascii="Arial Nova Cond" w:hAnsi="Arial Nova Cond"/>
          <w:b/>
          <w:bCs/>
          <w:color w:val="5E5E5E" w:themeColor="text2"/>
          <w:sz w:val="26"/>
          <w:szCs w:val="26"/>
        </w:rPr>
        <w:t>Fig 5.1. Human Resource Plan and Projected Payroll</w:t>
      </w:r>
    </w:p>
    <w:p w14:paraId="01AB4E51" w14:textId="77777777" w:rsidR="00ED4BB8" w:rsidRDefault="00ED4BB8" w:rsidP="00023A24">
      <w:pPr>
        <w:pStyle w:val="Heading2"/>
        <w:spacing w:line="360" w:lineRule="auto"/>
        <w:jc w:val="both"/>
        <w:rPr>
          <w:rFonts w:ascii="Arial Nova Cond" w:hAnsi="Arial Nova Cond"/>
          <w:b/>
          <w:bCs/>
          <w:color w:val="5E5E5E" w:themeColor="text2"/>
          <w:sz w:val="40"/>
          <w:szCs w:val="40"/>
        </w:rPr>
      </w:pPr>
    </w:p>
    <w:p w14:paraId="26A8630D" w14:textId="56046534" w:rsidR="003D44A1" w:rsidRDefault="00EE09A9" w:rsidP="00023A24">
      <w:pPr>
        <w:pStyle w:val="Heading2"/>
        <w:spacing w:line="360" w:lineRule="auto"/>
        <w:jc w:val="both"/>
        <w:rPr>
          <w:rFonts w:ascii="Arial Nova Cond" w:hAnsi="Arial Nova Cond"/>
          <w:b/>
          <w:bCs/>
          <w:color w:val="5E5E5E" w:themeColor="text2"/>
          <w:sz w:val="24"/>
          <w:szCs w:val="24"/>
        </w:rPr>
      </w:pPr>
      <w:bookmarkStart w:id="18" w:name="_Toc91542349"/>
      <w:r w:rsidRPr="003D44A1">
        <w:rPr>
          <w:rFonts w:ascii="Arial Nova Cond" w:hAnsi="Arial Nova Cond"/>
          <w:b/>
          <w:bCs/>
          <w:color w:val="5E5E5E" w:themeColor="text2"/>
          <w:sz w:val="40"/>
          <w:szCs w:val="40"/>
        </w:rPr>
        <w:lastRenderedPageBreak/>
        <w:t>RISK MANAGEMENT</w:t>
      </w:r>
      <w:bookmarkEnd w:id="18"/>
    </w:p>
    <w:tbl>
      <w:tblPr>
        <w:tblStyle w:val="GridTable5Dark-Accent2"/>
        <w:tblpPr w:leftFromText="180" w:rightFromText="180" w:vertAnchor="text" w:tblpXSpec="center" w:tblpY="1"/>
        <w:tblW w:w="9842" w:type="dxa"/>
        <w:tblLook w:val="04A0" w:firstRow="1" w:lastRow="0" w:firstColumn="1" w:lastColumn="0" w:noHBand="0" w:noVBand="1"/>
      </w:tblPr>
      <w:tblGrid>
        <w:gridCol w:w="1951"/>
        <w:gridCol w:w="5006"/>
        <w:gridCol w:w="2885"/>
      </w:tblGrid>
      <w:tr w:rsidR="00023A24" w:rsidRPr="00023A24" w14:paraId="6DDDF493" w14:textId="77777777" w:rsidTr="00023A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Pr>
          <w:p w14:paraId="7B82AE31" w14:textId="77777777" w:rsidR="00023A24" w:rsidRPr="00023A24" w:rsidRDefault="00023A24" w:rsidP="00A319BE">
            <w:pPr>
              <w:jc w:val="center"/>
              <w:rPr>
                <w:rFonts w:ascii="Arial Nova Cond" w:eastAsia="Times New Roman" w:hAnsi="Arial Nova Cond"/>
                <w:b w:val="0"/>
                <w:bCs w:val="0"/>
                <w:color w:val="525252"/>
              </w:rPr>
            </w:pPr>
            <w:r w:rsidRPr="00023A24">
              <w:rPr>
                <w:rFonts w:ascii="Arial Nova Cond" w:eastAsia="Times New Roman" w:hAnsi="Arial Nova Cond"/>
                <w:color w:val="525252"/>
              </w:rPr>
              <w:t>Risk Category</w:t>
            </w:r>
          </w:p>
        </w:tc>
        <w:tc>
          <w:tcPr>
            <w:tcW w:w="5006" w:type="dxa"/>
          </w:tcPr>
          <w:p w14:paraId="5F619A37" w14:textId="77777777" w:rsidR="00023A24" w:rsidRPr="00023A24" w:rsidRDefault="00023A24" w:rsidP="00A319BE">
            <w:pPr>
              <w:jc w:val="center"/>
              <w:cnfStyle w:val="100000000000" w:firstRow="1" w:lastRow="0" w:firstColumn="0" w:lastColumn="0" w:oddVBand="0" w:evenVBand="0" w:oddHBand="0" w:evenHBand="0" w:firstRowFirstColumn="0" w:firstRowLastColumn="0" w:lastRowFirstColumn="0" w:lastRowLastColumn="0"/>
              <w:rPr>
                <w:rFonts w:ascii="Arial Nova Cond" w:eastAsia="Times New Roman" w:hAnsi="Arial Nova Cond"/>
                <w:b w:val="0"/>
                <w:bCs w:val="0"/>
                <w:color w:val="525252"/>
              </w:rPr>
            </w:pPr>
            <w:r w:rsidRPr="00023A24">
              <w:rPr>
                <w:rFonts w:ascii="Arial Nova Cond" w:eastAsia="Times New Roman" w:hAnsi="Arial Nova Cond"/>
                <w:color w:val="525252"/>
              </w:rPr>
              <w:t>Risk Type</w:t>
            </w:r>
          </w:p>
        </w:tc>
        <w:tc>
          <w:tcPr>
            <w:tcW w:w="2885" w:type="dxa"/>
          </w:tcPr>
          <w:p w14:paraId="3E66191B" w14:textId="77777777" w:rsidR="00023A24" w:rsidRPr="00023A24" w:rsidRDefault="00023A24" w:rsidP="00A319BE">
            <w:pPr>
              <w:jc w:val="center"/>
              <w:cnfStyle w:val="100000000000" w:firstRow="1" w:lastRow="0" w:firstColumn="0" w:lastColumn="0" w:oddVBand="0" w:evenVBand="0" w:oddHBand="0" w:evenHBand="0" w:firstRowFirstColumn="0" w:firstRowLastColumn="0" w:lastRowFirstColumn="0" w:lastRowLastColumn="0"/>
              <w:rPr>
                <w:rFonts w:ascii="Arial Nova Cond" w:eastAsia="Times New Roman" w:hAnsi="Arial Nova Cond"/>
                <w:b w:val="0"/>
                <w:bCs w:val="0"/>
                <w:color w:val="525252"/>
              </w:rPr>
            </w:pPr>
            <w:r w:rsidRPr="00023A24">
              <w:rPr>
                <w:rFonts w:ascii="Arial Nova Cond" w:eastAsia="Times New Roman" w:hAnsi="Arial Nova Cond"/>
                <w:color w:val="525252"/>
              </w:rPr>
              <w:t>Mitigation</w:t>
            </w:r>
          </w:p>
        </w:tc>
      </w:tr>
      <w:tr w:rsidR="00023A24" w:rsidRPr="00023A24" w14:paraId="23FA775C" w14:textId="77777777" w:rsidTr="00023A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Merge w:val="restart"/>
          </w:tcPr>
          <w:p w14:paraId="76FCAE73" w14:textId="77777777" w:rsidR="00023A24" w:rsidRPr="00023A24" w:rsidRDefault="00023A24" w:rsidP="00A319BE">
            <w:pPr>
              <w:rPr>
                <w:rFonts w:ascii="Arial Nova Cond" w:eastAsia="Times New Roman" w:hAnsi="Arial Nova Cond"/>
                <w:b w:val="0"/>
                <w:bCs w:val="0"/>
                <w:color w:val="525252"/>
              </w:rPr>
            </w:pPr>
            <w:r w:rsidRPr="00023A24">
              <w:rPr>
                <w:rFonts w:ascii="Arial Nova Cond" w:eastAsia="Times New Roman" w:hAnsi="Arial Nova Cond"/>
                <w:color w:val="525252"/>
              </w:rPr>
              <w:t>Internal Risks</w:t>
            </w:r>
          </w:p>
        </w:tc>
        <w:tc>
          <w:tcPr>
            <w:tcW w:w="5006" w:type="dxa"/>
          </w:tcPr>
          <w:p w14:paraId="56BD6624" w14:textId="77777777" w:rsidR="00023A24" w:rsidRPr="00023A24" w:rsidRDefault="00023A24" w:rsidP="00A319BE">
            <w:pPr>
              <w:cnfStyle w:val="000000100000" w:firstRow="0" w:lastRow="0" w:firstColumn="0" w:lastColumn="0" w:oddVBand="0" w:evenVBand="0" w:oddHBand="1" w:evenHBand="0" w:firstRowFirstColumn="0" w:firstRowLastColumn="0" w:lastRowFirstColumn="0" w:lastRowLastColumn="0"/>
              <w:rPr>
                <w:rFonts w:ascii="Arial Nova Cond" w:eastAsia="Times New Roman" w:hAnsi="Arial Nova Cond"/>
                <w:color w:val="525252"/>
                <w:u w:val="single"/>
              </w:rPr>
            </w:pPr>
            <w:r w:rsidRPr="00023A24">
              <w:rPr>
                <w:rFonts w:ascii="Arial Nova Cond" w:eastAsia="Times New Roman" w:hAnsi="Arial Nova Cond"/>
                <w:color w:val="525252"/>
                <w:u w:val="single"/>
              </w:rPr>
              <w:t>Cash Flow</w:t>
            </w:r>
          </w:p>
          <w:p w14:paraId="3B04505D" w14:textId="77777777" w:rsidR="00023A24" w:rsidRPr="00023A24" w:rsidRDefault="00023A24" w:rsidP="00A319BE">
            <w:pPr>
              <w:cnfStyle w:val="000000100000" w:firstRow="0" w:lastRow="0" w:firstColumn="0" w:lastColumn="0" w:oddVBand="0" w:evenVBand="0" w:oddHBand="1" w:evenHBand="0" w:firstRowFirstColumn="0" w:firstRowLastColumn="0" w:lastRowFirstColumn="0" w:lastRowLastColumn="0"/>
              <w:rPr>
                <w:rFonts w:ascii="Arial Nova Cond" w:eastAsia="Times New Roman" w:hAnsi="Arial Nova Cond"/>
                <w:color w:val="525252"/>
              </w:rPr>
            </w:pPr>
            <w:r w:rsidRPr="00023A24">
              <w:rPr>
                <w:rFonts w:ascii="Arial Nova Cond" w:eastAsia="Times New Roman" w:hAnsi="Arial Nova Cond"/>
                <w:color w:val="525252"/>
              </w:rPr>
              <w:t>Low operating cash flow and liquidity might hamper ongoing performance</w:t>
            </w:r>
          </w:p>
        </w:tc>
        <w:tc>
          <w:tcPr>
            <w:tcW w:w="2885" w:type="dxa"/>
          </w:tcPr>
          <w:p w14:paraId="2F8BDF18" w14:textId="77777777" w:rsidR="00023A24" w:rsidRPr="00023A24" w:rsidRDefault="00023A24" w:rsidP="00A319BE">
            <w:pPr>
              <w:cnfStyle w:val="000000100000" w:firstRow="0" w:lastRow="0" w:firstColumn="0" w:lastColumn="0" w:oddVBand="0" w:evenVBand="0" w:oddHBand="1" w:evenHBand="0" w:firstRowFirstColumn="0" w:firstRowLastColumn="0" w:lastRowFirstColumn="0" w:lastRowLastColumn="0"/>
              <w:rPr>
                <w:rFonts w:ascii="Arial Nova Cond" w:eastAsia="Times New Roman" w:hAnsi="Arial Nova Cond"/>
                <w:color w:val="525252"/>
              </w:rPr>
            </w:pPr>
            <w:r w:rsidRPr="00023A24">
              <w:rPr>
                <w:rFonts w:ascii="Arial Nova Cond" w:eastAsia="Times New Roman" w:hAnsi="Arial Nova Cond"/>
                <w:color w:val="525252"/>
              </w:rPr>
              <w:t>The company will maintain a permanent contingency fund. In addition, there will be special arrangements with the investors to aid crucial cash-related contingencies</w:t>
            </w:r>
          </w:p>
        </w:tc>
      </w:tr>
      <w:tr w:rsidR="00023A24" w:rsidRPr="00023A24" w14:paraId="1A581426" w14:textId="77777777" w:rsidTr="00023A24">
        <w:tc>
          <w:tcPr>
            <w:cnfStyle w:val="001000000000" w:firstRow="0" w:lastRow="0" w:firstColumn="1" w:lastColumn="0" w:oddVBand="0" w:evenVBand="0" w:oddHBand="0" w:evenHBand="0" w:firstRowFirstColumn="0" w:firstRowLastColumn="0" w:lastRowFirstColumn="0" w:lastRowLastColumn="0"/>
            <w:tcW w:w="1951" w:type="dxa"/>
            <w:vMerge/>
          </w:tcPr>
          <w:p w14:paraId="5AC1BD84" w14:textId="77777777" w:rsidR="00023A24" w:rsidRPr="00023A24" w:rsidRDefault="00023A24" w:rsidP="00A319BE">
            <w:pPr>
              <w:rPr>
                <w:rFonts w:ascii="Arial Nova Cond" w:eastAsia="Times New Roman" w:hAnsi="Arial Nova Cond"/>
                <w:b w:val="0"/>
                <w:bCs w:val="0"/>
                <w:color w:val="525252"/>
              </w:rPr>
            </w:pPr>
          </w:p>
        </w:tc>
        <w:tc>
          <w:tcPr>
            <w:tcW w:w="5006" w:type="dxa"/>
          </w:tcPr>
          <w:p w14:paraId="55905A87" w14:textId="77777777" w:rsidR="00023A24" w:rsidRPr="00023A24" w:rsidRDefault="00023A24" w:rsidP="00A319BE">
            <w:pPr>
              <w:cnfStyle w:val="000000000000" w:firstRow="0" w:lastRow="0" w:firstColumn="0" w:lastColumn="0" w:oddVBand="0" w:evenVBand="0" w:oddHBand="0" w:evenHBand="0" w:firstRowFirstColumn="0" w:firstRowLastColumn="0" w:lastRowFirstColumn="0" w:lastRowLastColumn="0"/>
              <w:rPr>
                <w:rFonts w:ascii="Arial Nova Cond" w:eastAsia="Times New Roman" w:hAnsi="Arial Nova Cond"/>
                <w:color w:val="525252"/>
                <w:u w:val="single"/>
              </w:rPr>
            </w:pPr>
            <w:r w:rsidRPr="00023A24">
              <w:rPr>
                <w:rFonts w:ascii="Arial Nova Cond" w:eastAsia="Times New Roman" w:hAnsi="Arial Nova Cond"/>
                <w:color w:val="525252"/>
                <w:u w:val="single"/>
              </w:rPr>
              <w:t>Employee Turnover</w:t>
            </w:r>
          </w:p>
          <w:p w14:paraId="1DEDC443" w14:textId="77777777" w:rsidR="00023A24" w:rsidRPr="00023A24" w:rsidRDefault="00023A24" w:rsidP="00A319BE">
            <w:pPr>
              <w:cnfStyle w:val="000000000000" w:firstRow="0" w:lastRow="0" w:firstColumn="0" w:lastColumn="0" w:oddVBand="0" w:evenVBand="0" w:oddHBand="0" w:evenHBand="0" w:firstRowFirstColumn="0" w:firstRowLastColumn="0" w:lastRowFirstColumn="0" w:lastRowLastColumn="0"/>
              <w:rPr>
                <w:rFonts w:ascii="Arial Nova Cond" w:eastAsia="Times New Roman" w:hAnsi="Arial Nova Cond"/>
                <w:color w:val="525252"/>
              </w:rPr>
            </w:pPr>
            <w:r w:rsidRPr="00023A24">
              <w:rPr>
                <w:rFonts w:ascii="Arial Nova Cond" w:eastAsia="Times New Roman" w:hAnsi="Arial Nova Cond"/>
                <w:color w:val="525252"/>
              </w:rPr>
              <w:t xml:space="preserve">Sudden or abrupt departure of key employees will cause brain drain and might result in lost competencies and performance issues   </w:t>
            </w:r>
          </w:p>
        </w:tc>
        <w:tc>
          <w:tcPr>
            <w:tcW w:w="2885" w:type="dxa"/>
          </w:tcPr>
          <w:p w14:paraId="458F024D" w14:textId="77777777" w:rsidR="00023A24" w:rsidRPr="00023A24" w:rsidRDefault="00023A24" w:rsidP="00A319BE">
            <w:pPr>
              <w:cnfStyle w:val="000000000000" w:firstRow="0" w:lastRow="0" w:firstColumn="0" w:lastColumn="0" w:oddVBand="0" w:evenVBand="0" w:oddHBand="0" w:evenHBand="0" w:firstRowFirstColumn="0" w:firstRowLastColumn="0" w:lastRowFirstColumn="0" w:lastRowLastColumn="0"/>
              <w:rPr>
                <w:rFonts w:ascii="Arial Nova Cond" w:eastAsia="Times New Roman" w:hAnsi="Arial Nova Cond"/>
                <w:color w:val="525252"/>
              </w:rPr>
            </w:pPr>
            <w:r w:rsidRPr="00023A24">
              <w:rPr>
                <w:rFonts w:ascii="Arial Nova Cond" w:eastAsia="Times New Roman" w:hAnsi="Arial Nova Cond"/>
                <w:color w:val="525252"/>
              </w:rPr>
              <w:t>Robust employee contracts will prevent key employees from quitting abruptly. Knowledge management systems will be put in place to document best practices and know-how</w:t>
            </w:r>
          </w:p>
        </w:tc>
      </w:tr>
      <w:tr w:rsidR="00023A24" w:rsidRPr="00023A24" w14:paraId="0EAC97A4" w14:textId="77777777" w:rsidTr="00023A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Merge/>
          </w:tcPr>
          <w:p w14:paraId="4009B6EB" w14:textId="77777777" w:rsidR="00023A24" w:rsidRPr="00023A24" w:rsidRDefault="00023A24" w:rsidP="00A319BE">
            <w:pPr>
              <w:rPr>
                <w:rFonts w:ascii="Arial Nova Cond" w:eastAsia="Times New Roman" w:hAnsi="Arial Nova Cond"/>
                <w:b w:val="0"/>
                <w:bCs w:val="0"/>
                <w:color w:val="525252"/>
              </w:rPr>
            </w:pPr>
          </w:p>
        </w:tc>
        <w:tc>
          <w:tcPr>
            <w:tcW w:w="5006" w:type="dxa"/>
          </w:tcPr>
          <w:p w14:paraId="4FBB294A" w14:textId="77777777" w:rsidR="00023A24" w:rsidRPr="00023A24" w:rsidRDefault="00023A24" w:rsidP="00A319BE">
            <w:pPr>
              <w:cnfStyle w:val="000000100000" w:firstRow="0" w:lastRow="0" w:firstColumn="0" w:lastColumn="0" w:oddVBand="0" w:evenVBand="0" w:oddHBand="1" w:evenHBand="0" w:firstRowFirstColumn="0" w:firstRowLastColumn="0" w:lastRowFirstColumn="0" w:lastRowLastColumn="0"/>
              <w:rPr>
                <w:rFonts w:ascii="Arial Nova Cond" w:eastAsia="Times New Roman" w:hAnsi="Arial Nova Cond"/>
                <w:color w:val="525252"/>
                <w:u w:val="single"/>
              </w:rPr>
            </w:pPr>
            <w:r w:rsidRPr="00023A24">
              <w:rPr>
                <w:rFonts w:ascii="Arial Nova Cond" w:eastAsia="Times New Roman" w:hAnsi="Arial Nova Cond"/>
                <w:color w:val="525252"/>
                <w:u w:val="single"/>
              </w:rPr>
              <w:t xml:space="preserve">Quality Control </w:t>
            </w:r>
          </w:p>
          <w:p w14:paraId="5A2BE681" w14:textId="77777777" w:rsidR="00023A24" w:rsidRPr="00023A24" w:rsidRDefault="00023A24" w:rsidP="00A319BE">
            <w:pPr>
              <w:cnfStyle w:val="000000100000" w:firstRow="0" w:lastRow="0" w:firstColumn="0" w:lastColumn="0" w:oddVBand="0" w:evenVBand="0" w:oddHBand="1" w:evenHBand="0" w:firstRowFirstColumn="0" w:firstRowLastColumn="0" w:lastRowFirstColumn="0" w:lastRowLastColumn="0"/>
              <w:rPr>
                <w:rFonts w:ascii="Arial Nova Cond" w:eastAsia="Times New Roman" w:hAnsi="Arial Nova Cond"/>
                <w:color w:val="525252"/>
              </w:rPr>
            </w:pPr>
            <w:r w:rsidRPr="00023A24">
              <w:rPr>
                <w:rFonts w:ascii="Arial Nova Cond" w:eastAsia="Times New Roman" w:hAnsi="Arial Nova Cond"/>
                <w:color w:val="525252"/>
              </w:rPr>
              <w:t xml:space="preserve">An unhappy customer could be the bane of a </w:t>
            </w:r>
            <w:proofErr w:type="spellStart"/>
            <w:r w:rsidRPr="00023A24">
              <w:rPr>
                <w:rFonts w:ascii="Arial Nova Cond" w:eastAsia="Times New Roman" w:hAnsi="Arial Nova Cond"/>
                <w:color w:val="525252"/>
              </w:rPr>
              <w:t>startup</w:t>
            </w:r>
            <w:proofErr w:type="spellEnd"/>
            <w:r w:rsidRPr="00023A24">
              <w:rPr>
                <w:rFonts w:ascii="Arial Nova Cond" w:eastAsia="Times New Roman" w:hAnsi="Arial Nova Cond"/>
                <w:color w:val="525252"/>
              </w:rPr>
              <w:t xml:space="preserve">, </w:t>
            </w:r>
            <w:proofErr w:type="spellStart"/>
            <w:r w:rsidRPr="00023A24">
              <w:rPr>
                <w:rFonts w:ascii="Arial Nova Cond" w:eastAsia="Times New Roman" w:hAnsi="Arial Nova Cond"/>
                <w:color w:val="525252"/>
              </w:rPr>
              <w:t>lackluster</w:t>
            </w:r>
            <w:proofErr w:type="spellEnd"/>
            <w:r w:rsidRPr="00023A24">
              <w:rPr>
                <w:rFonts w:ascii="Arial Nova Cond" w:eastAsia="Times New Roman" w:hAnsi="Arial Nova Cond"/>
                <w:color w:val="525252"/>
              </w:rPr>
              <w:t xml:space="preserve"> quality control will diminish brand reputation and business performance </w:t>
            </w:r>
          </w:p>
        </w:tc>
        <w:tc>
          <w:tcPr>
            <w:tcW w:w="2885" w:type="dxa"/>
          </w:tcPr>
          <w:p w14:paraId="6136CEE8" w14:textId="77777777" w:rsidR="00023A24" w:rsidRPr="00023A24" w:rsidRDefault="00023A24" w:rsidP="00A319BE">
            <w:pPr>
              <w:cnfStyle w:val="000000100000" w:firstRow="0" w:lastRow="0" w:firstColumn="0" w:lastColumn="0" w:oddVBand="0" w:evenVBand="0" w:oddHBand="1" w:evenHBand="0" w:firstRowFirstColumn="0" w:firstRowLastColumn="0" w:lastRowFirstColumn="0" w:lastRowLastColumn="0"/>
              <w:rPr>
                <w:rFonts w:ascii="Arial Nova Cond" w:eastAsia="Times New Roman" w:hAnsi="Arial Nova Cond"/>
                <w:color w:val="525252"/>
              </w:rPr>
            </w:pPr>
            <w:r w:rsidRPr="00023A24">
              <w:rPr>
                <w:rFonts w:ascii="Arial Nova Cond" w:eastAsia="Times New Roman" w:hAnsi="Arial Nova Cond"/>
                <w:color w:val="525252"/>
              </w:rPr>
              <w:t>Dedicated account management and customer service will be put in place to keep customers happy and satisfied. Regular customer feedback and survey system to monitor quality</w:t>
            </w:r>
          </w:p>
        </w:tc>
      </w:tr>
      <w:tr w:rsidR="00023A24" w:rsidRPr="00023A24" w14:paraId="71B41B5B" w14:textId="77777777" w:rsidTr="00023A24">
        <w:trPr>
          <w:trHeight w:val="1806"/>
        </w:trPr>
        <w:tc>
          <w:tcPr>
            <w:cnfStyle w:val="001000000000" w:firstRow="0" w:lastRow="0" w:firstColumn="1" w:lastColumn="0" w:oddVBand="0" w:evenVBand="0" w:oddHBand="0" w:evenHBand="0" w:firstRowFirstColumn="0" w:firstRowLastColumn="0" w:lastRowFirstColumn="0" w:lastRowLastColumn="0"/>
            <w:tcW w:w="1951" w:type="dxa"/>
            <w:vMerge w:val="restart"/>
          </w:tcPr>
          <w:p w14:paraId="0E421DA3" w14:textId="77777777" w:rsidR="00023A24" w:rsidRPr="00023A24" w:rsidRDefault="00023A24" w:rsidP="00A319BE">
            <w:pPr>
              <w:rPr>
                <w:rFonts w:ascii="Arial Nova Cond" w:eastAsia="Times New Roman" w:hAnsi="Arial Nova Cond"/>
                <w:b w:val="0"/>
                <w:bCs w:val="0"/>
                <w:color w:val="525252"/>
              </w:rPr>
            </w:pPr>
            <w:r w:rsidRPr="00023A24">
              <w:rPr>
                <w:rFonts w:ascii="Arial Nova Cond" w:eastAsia="Times New Roman" w:hAnsi="Arial Nova Cond"/>
                <w:color w:val="525252"/>
              </w:rPr>
              <w:t>External Risks</w:t>
            </w:r>
          </w:p>
        </w:tc>
        <w:tc>
          <w:tcPr>
            <w:tcW w:w="5006" w:type="dxa"/>
          </w:tcPr>
          <w:p w14:paraId="1977AC64" w14:textId="77777777" w:rsidR="00023A24" w:rsidRPr="00023A24" w:rsidRDefault="00023A24" w:rsidP="00A319BE">
            <w:pPr>
              <w:cnfStyle w:val="000000000000" w:firstRow="0" w:lastRow="0" w:firstColumn="0" w:lastColumn="0" w:oddVBand="0" w:evenVBand="0" w:oddHBand="0" w:evenHBand="0" w:firstRowFirstColumn="0" w:firstRowLastColumn="0" w:lastRowFirstColumn="0" w:lastRowLastColumn="0"/>
              <w:rPr>
                <w:rFonts w:ascii="Arial Nova Cond" w:eastAsia="Times New Roman" w:hAnsi="Arial Nova Cond"/>
                <w:color w:val="525252"/>
                <w:u w:val="single"/>
              </w:rPr>
            </w:pPr>
            <w:r w:rsidRPr="00023A24">
              <w:rPr>
                <w:rFonts w:ascii="Arial Nova Cond" w:eastAsia="Times New Roman" w:hAnsi="Arial Nova Cond"/>
                <w:color w:val="525252"/>
                <w:u w:val="single"/>
              </w:rPr>
              <w:t xml:space="preserve">Intellectual Property </w:t>
            </w:r>
          </w:p>
          <w:p w14:paraId="1F1D3852" w14:textId="77777777" w:rsidR="00023A24" w:rsidRPr="00023A24" w:rsidRDefault="00023A24" w:rsidP="00A319BE">
            <w:pPr>
              <w:cnfStyle w:val="000000000000" w:firstRow="0" w:lastRow="0" w:firstColumn="0" w:lastColumn="0" w:oddVBand="0" w:evenVBand="0" w:oddHBand="0" w:evenHBand="0" w:firstRowFirstColumn="0" w:firstRowLastColumn="0" w:lastRowFirstColumn="0" w:lastRowLastColumn="0"/>
              <w:rPr>
                <w:rFonts w:ascii="Arial Nova Cond" w:eastAsia="Times New Roman" w:hAnsi="Arial Nova Cond"/>
                <w:color w:val="525252"/>
              </w:rPr>
            </w:pPr>
            <w:r w:rsidRPr="00023A24">
              <w:rPr>
                <w:rFonts w:ascii="Arial Nova Cond" w:eastAsia="Times New Roman" w:hAnsi="Arial Nova Cond"/>
                <w:color w:val="525252"/>
              </w:rPr>
              <w:t>Lack of IP protection and enforcement may result in passing off and hurt brand equity</w:t>
            </w:r>
          </w:p>
        </w:tc>
        <w:tc>
          <w:tcPr>
            <w:tcW w:w="2885" w:type="dxa"/>
          </w:tcPr>
          <w:p w14:paraId="3F0659E9" w14:textId="34026AA3" w:rsidR="00023A24" w:rsidRPr="00023A24" w:rsidRDefault="00023A24" w:rsidP="00A319BE">
            <w:pPr>
              <w:cnfStyle w:val="000000000000" w:firstRow="0" w:lastRow="0" w:firstColumn="0" w:lastColumn="0" w:oddVBand="0" w:evenVBand="0" w:oddHBand="0" w:evenHBand="0" w:firstRowFirstColumn="0" w:firstRowLastColumn="0" w:lastRowFirstColumn="0" w:lastRowLastColumn="0"/>
              <w:rPr>
                <w:rFonts w:ascii="Arial Nova Cond" w:eastAsia="Times New Roman" w:hAnsi="Arial Nova Cond"/>
                <w:color w:val="525252"/>
              </w:rPr>
            </w:pPr>
            <w:r w:rsidRPr="00023A24">
              <w:rPr>
                <w:rFonts w:ascii="Arial Nova Cond" w:eastAsia="Times New Roman" w:hAnsi="Arial Nova Cond"/>
                <w:color w:val="525252"/>
              </w:rPr>
              <w:t xml:space="preserve">All trademark and brand will be registered and protected under IP laws of </w:t>
            </w:r>
            <w:r>
              <w:rPr>
                <w:rFonts w:ascii="Arial Nova Cond" w:eastAsia="Times New Roman" w:hAnsi="Arial Nova Cond"/>
                <w:color w:val="525252"/>
              </w:rPr>
              <w:t>the KSA</w:t>
            </w:r>
            <w:r w:rsidRPr="00023A24">
              <w:rPr>
                <w:rFonts w:ascii="Arial Nova Cond" w:eastAsia="Times New Roman" w:hAnsi="Arial Nova Cond"/>
                <w:color w:val="525252"/>
              </w:rPr>
              <w:t xml:space="preserve"> as well as international conventions. Unique Internal know-how and best practices will remain trade secrets. Strict legal action will be taken against infringers to set examples</w:t>
            </w:r>
          </w:p>
        </w:tc>
      </w:tr>
      <w:tr w:rsidR="00023A24" w:rsidRPr="00023A24" w14:paraId="475F75AA" w14:textId="77777777" w:rsidTr="00023A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vMerge/>
          </w:tcPr>
          <w:p w14:paraId="258A587D" w14:textId="77777777" w:rsidR="00023A24" w:rsidRPr="00023A24" w:rsidRDefault="00023A24" w:rsidP="00A319BE">
            <w:pPr>
              <w:rPr>
                <w:rFonts w:ascii="Arial Nova Cond" w:eastAsia="Times New Roman" w:hAnsi="Arial Nova Cond"/>
                <w:b w:val="0"/>
                <w:bCs w:val="0"/>
                <w:color w:val="525252"/>
              </w:rPr>
            </w:pPr>
          </w:p>
        </w:tc>
        <w:tc>
          <w:tcPr>
            <w:tcW w:w="5006" w:type="dxa"/>
          </w:tcPr>
          <w:p w14:paraId="47717293" w14:textId="77777777" w:rsidR="00023A24" w:rsidRPr="00023A24" w:rsidRDefault="00023A24" w:rsidP="00A319BE">
            <w:pPr>
              <w:cnfStyle w:val="000000100000" w:firstRow="0" w:lastRow="0" w:firstColumn="0" w:lastColumn="0" w:oddVBand="0" w:evenVBand="0" w:oddHBand="1" w:evenHBand="0" w:firstRowFirstColumn="0" w:firstRowLastColumn="0" w:lastRowFirstColumn="0" w:lastRowLastColumn="0"/>
              <w:rPr>
                <w:rFonts w:ascii="Arial Nova Cond" w:eastAsia="Times New Roman" w:hAnsi="Arial Nova Cond"/>
                <w:color w:val="525252"/>
                <w:u w:val="single"/>
              </w:rPr>
            </w:pPr>
            <w:r w:rsidRPr="00023A24">
              <w:rPr>
                <w:rFonts w:ascii="Arial Nova Cond" w:eastAsia="Times New Roman" w:hAnsi="Arial Nova Cond"/>
                <w:color w:val="525252"/>
                <w:u w:val="single"/>
              </w:rPr>
              <w:t>Law Suits</w:t>
            </w:r>
          </w:p>
          <w:p w14:paraId="66454FF6" w14:textId="77777777" w:rsidR="00023A24" w:rsidRPr="00023A24" w:rsidRDefault="00023A24" w:rsidP="00A319BE">
            <w:pPr>
              <w:cnfStyle w:val="000000100000" w:firstRow="0" w:lastRow="0" w:firstColumn="0" w:lastColumn="0" w:oddVBand="0" w:evenVBand="0" w:oddHBand="1" w:evenHBand="0" w:firstRowFirstColumn="0" w:firstRowLastColumn="0" w:lastRowFirstColumn="0" w:lastRowLastColumn="0"/>
              <w:rPr>
                <w:rFonts w:ascii="Arial Nova Cond" w:eastAsia="Times New Roman" w:hAnsi="Arial Nova Cond"/>
                <w:color w:val="525252"/>
              </w:rPr>
            </w:pPr>
            <w:r w:rsidRPr="00023A24">
              <w:rPr>
                <w:rFonts w:ascii="Arial Nova Cond" w:eastAsia="Times New Roman" w:hAnsi="Arial Nova Cond"/>
                <w:color w:val="525252"/>
              </w:rPr>
              <w:t xml:space="preserve">An expensive lawsuit can be the demise of a </w:t>
            </w:r>
            <w:proofErr w:type="spellStart"/>
            <w:r w:rsidRPr="00023A24">
              <w:rPr>
                <w:rFonts w:ascii="Arial Nova Cond" w:eastAsia="Times New Roman" w:hAnsi="Arial Nova Cond"/>
                <w:color w:val="525252"/>
              </w:rPr>
              <w:t>startup</w:t>
            </w:r>
            <w:proofErr w:type="spellEnd"/>
            <w:r w:rsidRPr="00023A24">
              <w:rPr>
                <w:rFonts w:ascii="Arial Nova Cond" w:eastAsia="Times New Roman" w:hAnsi="Arial Nova Cond"/>
                <w:color w:val="525252"/>
              </w:rPr>
              <w:t xml:space="preserve">. </w:t>
            </w:r>
          </w:p>
        </w:tc>
        <w:tc>
          <w:tcPr>
            <w:tcW w:w="2885" w:type="dxa"/>
          </w:tcPr>
          <w:p w14:paraId="0C19730D" w14:textId="384F6D72" w:rsidR="00023A24" w:rsidRPr="00023A24" w:rsidRDefault="00023A24" w:rsidP="00A319BE">
            <w:pPr>
              <w:cnfStyle w:val="000000100000" w:firstRow="0" w:lastRow="0" w:firstColumn="0" w:lastColumn="0" w:oddVBand="0" w:evenVBand="0" w:oddHBand="1" w:evenHBand="0" w:firstRowFirstColumn="0" w:firstRowLastColumn="0" w:lastRowFirstColumn="0" w:lastRowLastColumn="0"/>
              <w:rPr>
                <w:rFonts w:ascii="Arial Nova Cond" w:eastAsia="Times New Roman" w:hAnsi="Arial Nova Cond"/>
                <w:color w:val="525252"/>
              </w:rPr>
            </w:pPr>
            <w:proofErr w:type="gramStart"/>
            <w:r w:rsidRPr="00023A24">
              <w:rPr>
                <w:rFonts w:ascii="Arial Nova Cond" w:eastAsia="Times New Roman" w:hAnsi="Arial Nova Cond"/>
                <w:color w:val="525252"/>
              </w:rPr>
              <w:t>An</w:t>
            </w:r>
            <w:proofErr w:type="gramEnd"/>
            <w:r w:rsidRPr="00023A24">
              <w:rPr>
                <w:rFonts w:ascii="Arial Nova Cond" w:eastAsia="Times New Roman" w:hAnsi="Arial Nova Cond"/>
                <w:color w:val="525252"/>
              </w:rPr>
              <w:t xml:space="preserve"> </w:t>
            </w:r>
            <w:r>
              <w:rPr>
                <w:rFonts w:ascii="Arial Nova Cond" w:eastAsia="Times New Roman" w:hAnsi="Arial Nova Cond"/>
                <w:color w:val="525252"/>
              </w:rPr>
              <w:t xml:space="preserve">reputable law firm </w:t>
            </w:r>
            <w:r w:rsidRPr="00023A24">
              <w:rPr>
                <w:rFonts w:ascii="Arial Nova Cond" w:eastAsia="Times New Roman" w:hAnsi="Arial Nova Cond"/>
                <w:color w:val="525252"/>
              </w:rPr>
              <w:t>will liais</w:t>
            </w:r>
            <w:r>
              <w:rPr>
                <w:rFonts w:ascii="Arial Nova Cond" w:eastAsia="Times New Roman" w:hAnsi="Arial Nova Cond"/>
                <w:color w:val="525252"/>
              </w:rPr>
              <w:t>e</w:t>
            </w:r>
            <w:r w:rsidRPr="00023A24">
              <w:rPr>
                <w:rFonts w:ascii="Arial Nova Cond" w:eastAsia="Times New Roman" w:hAnsi="Arial Nova Cond"/>
                <w:color w:val="525252"/>
              </w:rPr>
              <w:t xml:space="preserve"> and coordinate with the aggrieved part</w:t>
            </w:r>
            <w:r>
              <w:rPr>
                <w:rFonts w:ascii="Arial Nova Cond" w:eastAsia="Times New Roman" w:hAnsi="Arial Nova Cond"/>
                <w:color w:val="525252"/>
              </w:rPr>
              <w:t xml:space="preserve">ies to manage ad solve any legal disputes amicably. </w:t>
            </w:r>
          </w:p>
        </w:tc>
      </w:tr>
      <w:tr w:rsidR="00023A24" w:rsidRPr="00023A24" w14:paraId="3F0B0B1B" w14:textId="77777777" w:rsidTr="00023A24">
        <w:tc>
          <w:tcPr>
            <w:cnfStyle w:val="001000000000" w:firstRow="0" w:lastRow="0" w:firstColumn="1" w:lastColumn="0" w:oddVBand="0" w:evenVBand="0" w:oddHBand="0" w:evenHBand="0" w:firstRowFirstColumn="0" w:firstRowLastColumn="0" w:lastRowFirstColumn="0" w:lastRowLastColumn="0"/>
            <w:tcW w:w="1951" w:type="dxa"/>
            <w:vMerge/>
          </w:tcPr>
          <w:p w14:paraId="3431E096" w14:textId="77777777" w:rsidR="00023A24" w:rsidRPr="00023A24" w:rsidRDefault="00023A24" w:rsidP="00A319BE">
            <w:pPr>
              <w:rPr>
                <w:rFonts w:ascii="Arial Nova Cond" w:eastAsia="Times New Roman" w:hAnsi="Arial Nova Cond"/>
                <w:b w:val="0"/>
                <w:bCs w:val="0"/>
                <w:color w:val="525252"/>
              </w:rPr>
            </w:pPr>
          </w:p>
        </w:tc>
        <w:tc>
          <w:tcPr>
            <w:tcW w:w="5006" w:type="dxa"/>
          </w:tcPr>
          <w:p w14:paraId="7881AE8F" w14:textId="77777777" w:rsidR="00023A24" w:rsidRPr="00023A24" w:rsidRDefault="00023A24" w:rsidP="00A319BE">
            <w:pPr>
              <w:cnfStyle w:val="000000000000" w:firstRow="0" w:lastRow="0" w:firstColumn="0" w:lastColumn="0" w:oddVBand="0" w:evenVBand="0" w:oddHBand="0" w:evenHBand="0" w:firstRowFirstColumn="0" w:firstRowLastColumn="0" w:lastRowFirstColumn="0" w:lastRowLastColumn="0"/>
              <w:rPr>
                <w:rFonts w:ascii="Arial Nova Cond" w:eastAsia="Times New Roman" w:hAnsi="Arial Nova Cond"/>
                <w:color w:val="525252"/>
              </w:rPr>
            </w:pPr>
          </w:p>
        </w:tc>
        <w:tc>
          <w:tcPr>
            <w:tcW w:w="2885" w:type="dxa"/>
          </w:tcPr>
          <w:p w14:paraId="22129C83" w14:textId="77777777" w:rsidR="00023A24" w:rsidRPr="00023A24" w:rsidRDefault="00023A24" w:rsidP="00A319BE">
            <w:pPr>
              <w:cnfStyle w:val="000000000000" w:firstRow="0" w:lastRow="0" w:firstColumn="0" w:lastColumn="0" w:oddVBand="0" w:evenVBand="0" w:oddHBand="0" w:evenHBand="0" w:firstRowFirstColumn="0" w:firstRowLastColumn="0" w:lastRowFirstColumn="0" w:lastRowLastColumn="0"/>
              <w:rPr>
                <w:rFonts w:ascii="Arial Nova Cond" w:eastAsia="Times New Roman" w:hAnsi="Arial Nova Cond"/>
                <w:color w:val="525252"/>
              </w:rPr>
            </w:pPr>
          </w:p>
        </w:tc>
      </w:tr>
    </w:tbl>
    <w:p w14:paraId="0AA1C802" w14:textId="14629F55" w:rsidR="00023A24" w:rsidRDefault="00023A24" w:rsidP="00023A24"/>
    <w:p w14:paraId="268730CF" w14:textId="2B684021" w:rsidR="00FF11B9" w:rsidRDefault="00FF11B9" w:rsidP="00023A24"/>
    <w:p w14:paraId="5970FE0A" w14:textId="5ECEAD7B" w:rsidR="00FF11B9" w:rsidRDefault="00FF11B9" w:rsidP="00023A24"/>
    <w:p w14:paraId="39E23E72" w14:textId="3782716F" w:rsidR="00FF11B9" w:rsidRDefault="00FF11B9" w:rsidP="00023A24"/>
    <w:p w14:paraId="224676E2" w14:textId="48F04368" w:rsidR="00FF11B9" w:rsidRDefault="00FF11B9" w:rsidP="00A075F7">
      <w:pPr>
        <w:pStyle w:val="Heading1"/>
        <w:spacing w:line="360" w:lineRule="auto"/>
        <w:jc w:val="both"/>
        <w:rPr>
          <w:rFonts w:ascii="Arial Nova Cond" w:hAnsi="Arial Nova Cond"/>
          <w:color w:val="FF7900" w:themeColor="accent2"/>
          <w:sz w:val="24"/>
          <w:szCs w:val="24"/>
        </w:rPr>
      </w:pPr>
      <w:bookmarkStart w:id="19" w:name="_Toc91542350"/>
      <w:r w:rsidRPr="00FF11B9">
        <w:rPr>
          <w:rFonts w:ascii="Arial Nova Cond" w:hAnsi="Arial Nova Cond"/>
          <w:color w:val="FF7900" w:themeColor="accent2"/>
          <w:sz w:val="72"/>
          <w:szCs w:val="72"/>
        </w:rPr>
        <w:lastRenderedPageBreak/>
        <w:t>MARKETING AND SALES</w:t>
      </w:r>
      <w:bookmarkEnd w:id="19"/>
    </w:p>
    <w:p w14:paraId="4456DADA" w14:textId="4BD802D0" w:rsidR="00A075F7" w:rsidRDefault="00EE09A9" w:rsidP="00B74AE9">
      <w:pPr>
        <w:pStyle w:val="Heading2"/>
        <w:spacing w:line="360" w:lineRule="auto"/>
        <w:jc w:val="both"/>
        <w:rPr>
          <w:rFonts w:ascii="Arial Nova Cond" w:hAnsi="Arial Nova Cond"/>
          <w:b/>
          <w:bCs/>
          <w:color w:val="5E5E5E" w:themeColor="text2"/>
          <w:sz w:val="24"/>
          <w:szCs w:val="24"/>
        </w:rPr>
      </w:pPr>
      <w:bookmarkStart w:id="20" w:name="_Toc91542351"/>
      <w:r w:rsidRPr="00B74AE9">
        <w:rPr>
          <w:rFonts w:ascii="Arial Nova Cond" w:hAnsi="Arial Nova Cond"/>
          <w:b/>
          <w:bCs/>
          <w:color w:val="5E5E5E" w:themeColor="text2"/>
          <w:sz w:val="40"/>
          <w:szCs w:val="40"/>
        </w:rPr>
        <w:t>GO-TO-MARKET STRATEGY</w:t>
      </w:r>
      <w:bookmarkEnd w:id="20"/>
    </w:p>
    <w:p w14:paraId="6B4297DB" w14:textId="62D7E913" w:rsidR="00B74AE9" w:rsidRPr="00BD5AF7" w:rsidRDefault="00180D6A" w:rsidP="00180D6A">
      <w:pPr>
        <w:pStyle w:val="ListParagraph"/>
        <w:numPr>
          <w:ilvl w:val="0"/>
          <w:numId w:val="7"/>
        </w:numPr>
        <w:spacing w:line="360" w:lineRule="auto"/>
        <w:jc w:val="both"/>
        <w:rPr>
          <w:rFonts w:ascii="Arial Nova Cond" w:hAnsi="Arial Nova Cond"/>
          <w:color w:val="5E5E5E" w:themeColor="text2"/>
          <w:sz w:val="26"/>
          <w:szCs w:val="26"/>
        </w:rPr>
      </w:pPr>
      <w:r w:rsidRPr="00180D6A">
        <w:rPr>
          <w:rFonts w:ascii="Arial Nova Cond" w:hAnsi="Arial Nova Cond"/>
          <w:b/>
          <w:bCs/>
          <w:color w:val="5E5E5E" w:themeColor="text2"/>
          <w:sz w:val="26"/>
          <w:szCs w:val="26"/>
        </w:rPr>
        <w:t>Get License/Permit from Government</w:t>
      </w:r>
      <w:r w:rsidR="00BD5AF7">
        <w:rPr>
          <w:rFonts w:ascii="Arial Nova Cond" w:hAnsi="Arial Nova Cond"/>
          <w:b/>
          <w:bCs/>
          <w:color w:val="5E5E5E" w:themeColor="text2"/>
          <w:sz w:val="26"/>
          <w:szCs w:val="26"/>
        </w:rPr>
        <w:t xml:space="preserve">- </w:t>
      </w:r>
      <w:r w:rsidR="00BD5AF7" w:rsidRPr="00BD5AF7">
        <w:rPr>
          <w:rFonts w:ascii="Arial Nova Cond" w:hAnsi="Arial Nova Cond"/>
          <w:color w:val="5E5E5E" w:themeColor="text2"/>
          <w:sz w:val="26"/>
          <w:szCs w:val="26"/>
        </w:rPr>
        <w:t>The organization will have to hire a legal team of top lawyers and get them to liaise with the government to obtain a permit or a license to manufacture compounded medicine and come up with a legal framework</w:t>
      </w:r>
      <w:r w:rsidR="00BD5AF7">
        <w:rPr>
          <w:rFonts w:ascii="Arial Nova Cond" w:hAnsi="Arial Nova Cond"/>
          <w:color w:val="5E5E5E" w:themeColor="text2"/>
          <w:sz w:val="26"/>
          <w:szCs w:val="26"/>
        </w:rPr>
        <w:t xml:space="preserve"> since there is no law or regulation in the KSA as of now to govern medical compounding</w:t>
      </w:r>
      <w:r w:rsidR="00BD5AF7" w:rsidRPr="00BD5AF7">
        <w:rPr>
          <w:rFonts w:ascii="Arial Nova Cond" w:hAnsi="Arial Nova Cond"/>
          <w:color w:val="5E5E5E" w:themeColor="text2"/>
          <w:sz w:val="26"/>
          <w:szCs w:val="26"/>
        </w:rPr>
        <w:t xml:space="preserve">. </w:t>
      </w:r>
    </w:p>
    <w:p w14:paraId="1DD4D1AB" w14:textId="32419235" w:rsidR="00180D6A" w:rsidRPr="00180D6A" w:rsidRDefault="00180D6A" w:rsidP="00180D6A">
      <w:pPr>
        <w:pStyle w:val="ListParagraph"/>
        <w:spacing w:line="360" w:lineRule="auto"/>
        <w:jc w:val="both"/>
        <w:rPr>
          <w:rFonts w:ascii="Arial Nova Cond" w:hAnsi="Arial Nova Cond"/>
          <w:b/>
          <w:bCs/>
          <w:color w:val="5E5E5E" w:themeColor="text2"/>
          <w:sz w:val="26"/>
          <w:szCs w:val="26"/>
        </w:rPr>
      </w:pPr>
    </w:p>
    <w:p w14:paraId="5DD8F8C3" w14:textId="3A9BAA55" w:rsidR="00180D6A" w:rsidRPr="00180D6A" w:rsidRDefault="00180D6A" w:rsidP="00180D6A">
      <w:pPr>
        <w:pStyle w:val="ListParagraph"/>
        <w:numPr>
          <w:ilvl w:val="0"/>
          <w:numId w:val="7"/>
        </w:numPr>
        <w:spacing w:line="360" w:lineRule="auto"/>
        <w:jc w:val="both"/>
        <w:rPr>
          <w:rFonts w:ascii="Arial Nova Cond" w:hAnsi="Arial Nova Cond"/>
          <w:b/>
          <w:bCs/>
          <w:color w:val="5E5E5E" w:themeColor="text2"/>
          <w:sz w:val="26"/>
          <w:szCs w:val="26"/>
        </w:rPr>
      </w:pPr>
      <w:r w:rsidRPr="00180D6A">
        <w:rPr>
          <w:rFonts w:ascii="Arial Nova Cond" w:hAnsi="Arial Nova Cond"/>
          <w:b/>
          <w:bCs/>
          <w:color w:val="5E5E5E" w:themeColor="text2"/>
          <w:sz w:val="26"/>
          <w:szCs w:val="26"/>
        </w:rPr>
        <w:t>Establish Office, Website and Lab</w:t>
      </w:r>
      <w:r w:rsidR="00BD5AF7">
        <w:rPr>
          <w:rFonts w:ascii="Arial Nova Cond" w:hAnsi="Arial Nova Cond"/>
          <w:b/>
          <w:bCs/>
          <w:color w:val="5E5E5E" w:themeColor="text2"/>
          <w:sz w:val="26"/>
          <w:szCs w:val="26"/>
        </w:rPr>
        <w:t xml:space="preserve">- </w:t>
      </w:r>
      <w:r w:rsidR="00BD5AF7" w:rsidRPr="00120E10">
        <w:rPr>
          <w:rFonts w:ascii="Arial Nova Cond" w:hAnsi="Arial Nova Cond"/>
          <w:color w:val="5E5E5E" w:themeColor="text2"/>
          <w:sz w:val="26"/>
          <w:szCs w:val="26"/>
        </w:rPr>
        <w:t>After obtaining the license/permit, the organization will have to set up infrastructure such as setting up a corporate office for the medical compounding business and a state-of-the-art lab capable enough to produce the desired amount of compounded medicine as per market demand. Both office and lab will require purchase and deployment of capital assets such as machines, equipment, computers, lab equipment, furniture, etc. Thereafter the organization will have to have a website developed and launched for the medical compounding business</w:t>
      </w:r>
      <w:r w:rsidR="00120E10" w:rsidRPr="00120E10">
        <w:rPr>
          <w:rFonts w:ascii="Arial Nova Cond" w:hAnsi="Arial Nova Cond"/>
          <w:color w:val="5E5E5E" w:themeColor="text2"/>
          <w:sz w:val="26"/>
          <w:szCs w:val="26"/>
        </w:rPr>
        <w:t>, the website will act as a major source of information, a marketing tool, and a means for customers to connect with the organization.</w:t>
      </w:r>
      <w:r w:rsidR="00120E10">
        <w:rPr>
          <w:rFonts w:ascii="Arial Nova Cond" w:hAnsi="Arial Nova Cond"/>
          <w:b/>
          <w:bCs/>
          <w:color w:val="5E5E5E" w:themeColor="text2"/>
          <w:sz w:val="26"/>
          <w:szCs w:val="26"/>
        </w:rPr>
        <w:t xml:space="preserve"> </w:t>
      </w:r>
    </w:p>
    <w:p w14:paraId="0D210EE0" w14:textId="77777777" w:rsidR="00180D6A" w:rsidRPr="00180D6A" w:rsidRDefault="00180D6A" w:rsidP="00180D6A">
      <w:pPr>
        <w:pStyle w:val="ListParagraph"/>
        <w:spacing w:line="360" w:lineRule="auto"/>
        <w:jc w:val="both"/>
        <w:rPr>
          <w:rFonts w:ascii="Arial Nova Cond" w:hAnsi="Arial Nova Cond"/>
          <w:b/>
          <w:bCs/>
          <w:color w:val="5E5E5E" w:themeColor="text2"/>
          <w:sz w:val="26"/>
          <w:szCs w:val="26"/>
        </w:rPr>
      </w:pPr>
    </w:p>
    <w:p w14:paraId="19D99C69" w14:textId="1DF3507E" w:rsidR="00180D6A" w:rsidRPr="00180D6A" w:rsidRDefault="00180D6A" w:rsidP="00180D6A">
      <w:pPr>
        <w:pStyle w:val="ListParagraph"/>
        <w:numPr>
          <w:ilvl w:val="0"/>
          <w:numId w:val="7"/>
        </w:numPr>
        <w:spacing w:line="360" w:lineRule="auto"/>
        <w:jc w:val="both"/>
        <w:rPr>
          <w:rFonts w:ascii="Arial Nova Cond" w:hAnsi="Arial Nova Cond"/>
          <w:b/>
          <w:bCs/>
          <w:color w:val="5E5E5E" w:themeColor="text2"/>
          <w:sz w:val="26"/>
          <w:szCs w:val="26"/>
        </w:rPr>
      </w:pPr>
      <w:r w:rsidRPr="00180D6A">
        <w:rPr>
          <w:rFonts w:ascii="Arial Nova Cond" w:hAnsi="Arial Nova Cond"/>
          <w:b/>
          <w:bCs/>
          <w:color w:val="5E5E5E" w:themeColor="text2"/>
          <w:sz w:val="26"/>
          <w:szCs w:val="26"/>
        </w:rPr>
        <w:t>Establish Partnerships with Suppliers and Service Providers</w:t>
      </w:r>
      <w:r w:rsidR="00120E10">
        <w:rPr>
          <w:rFonts w:ascii="Arial Nova Cond" w:hAnsi="Arial Nova Cond"/>
          <w:b/>
          <w:bCs/>
          <w:color w:val="5E5E5E" w:themeColor="text2"/>
          <w:sz w:val="26"/>
          <w:szCs w:val="26"/>
        </w:rPr>
        <w:t xml:space="preserve">- </w:t>
      </w:r>
      <w:r w:rsidR="00120E10" w:rsidRPr="00120E10">
        <w:rPr>
          <w:rFonts w:ascii="Arial Nova Cond" w:hAnsi="Arial Nova Cond"/>
          <w:color w:val="5E5E5E" w:themeColor="text2"/>
          <w:sz w:val="26"/>
          <w:szCs w:val="26"/>
        </w:rPr>
        <w:t>The organization will have to establish partnerships with multiple suppliers and service providers to supply raw/input material and other essential services such as logistics, ISP, enterprise software provider,</w:t>
      </w:r>
      <w:r w:rsidR="000655BE">
        <w:rPr>
          <w:rFonts w:ascii="Arial Nova Cond" w:hAnsi="Arial Nova Cond"/>
          <w:color w:val="5E5E5E" w:themeColor="text2"/>
          <w:sz w:val="26"/>
          <w:szCs w:val="26"/>
        </w:rPr>
        <w:t xml:space="preserve"> digital marketing company,</w:t>
      </w:r>
      <w:r w:rsidR="00120E10" w:rsidRPr="00120E10">
        <w:rPr>
          <w:rFonts w:ascii="Arial Nova Cond" w:hAnsi="Arial Nova Cond"/>
          <w:color w:val="5E5E5E" w:themeColor="text2"/>
          <w:sz w:val="26"/>
          <w:szCs w:val="26"/>
        </w:rPr>
        <w:t xml:space="preserve"> etc. The input material will include medical salts and compounds that the lab will utilize to create desirable compounded medicines.</w:t>
      </w:r>
      <w:r w:rsidR="00120E10">
        <w:rPr>
          <w:rFonts w:ascii="Arial Nova Cond" w:hAnsi="Arial Nova Cond"/>
          <w:b/>
          <w:bCs/>
          <w:color w:val="5E5E5E" w:themeColor="text2"/>
          <w:sz w:val="26"/>
          <w:szCs w:val="26"/>
        </w:rPr>
        <w:t xml:space="preserve">  </w:t>
      </w:r>
    </w:p>
    <w:p w14:paraId="5EC2235D" w14:textId="77777777" w:rsidR="00180D6A" w:rsidRPr="00180D6A" w:rsidRDefault="00180D6A" w:rsidP="00180D6A">
      <w:pPr>
        <w:pStyle w:val="ListParagraph"/>
        <w:spacing w:line="360" w:lineRule="auto"/>
        <w:jc w:val="both"/>
        <w:rPr>
          <w:rFonts w:ascii="Arial Nova Cond" w:hAnsi="Arial Nova Cond"/>
          <w:b/>
          <w:bCs/>
          <w:color w:val="5E5E5E" w:themeColor="text2"/>
          <w:sz w:val="26"/>
          <w:szCs w:val="26"/>
        </w:rPr>
      </w:pPr>
    </w:p>
    <w:p w14:paraId="3751F8CA" w14:textId="08328396" w:rsidR="00180D6A" w:rsidRPr="00180D6A" w:rsidRDefault="00180D6A" w:rsidP="00180D6A">
      <w:pPr>
        <w:pStyle w:val="ListParagraph"/>
        <w:numPr>
          <w:ilvl w:val="0"/>
          <w:numId w:val="7"/>
        </w:numPr>
        <w:spacing w:line="360" w:lineRule="auto"/>
        <w:jc w:val="both"/>
        <w:rPr>
          <w:rFonts w:ascii="Arial Nova Cond" w:hAnsi="Arial Nova Cond"/>
          <w:b/>
          <w:bCs/>
          <w:color w:val="5E5E5E" w:themeColor="text2"/>
          <w:sz w:val="26"/>
          <w:szCs w:val="26"/>
        </w:rPr>
      </w:pPr>
      <w:r w:rsidRPr="00180D6A">
        <w:rPr>
          <w:rFonts w:ascii="Arial Nova Cond" w:hAnsi="Arial Nova Cond"/>
          <w:b/>
          <w:bCs/>
          <w:color w:val="5E5E5E" w:themeColor="text2"/>
          <w:sz w:val="26"/>
          <w:szCs w:val="26"/>
        </w:rPr>
        <w:t>Start Hiring and Training</w:t>
      </w:r>
      <w:r w:rsidR="00120E10">
        <w:rPr>
          <w:rFonts w:ascii="Arial Nova Cond" w:hAnsi="Arial Nova Cond"/>
          <w:b/>
          <w:bCs/>
          <w:color w:val="5E5E5E" w:themeColor="text2"/>
          <w:sz w:val="26"/>
          <w:szCs w:val="26"/>
        </w:rPr>
        <w:t xml:space="preserve">- </w:t>
      </w:r>
      <w:r w:rsidR="00120E10" w:rsidRPr="009C0367">
        <w:rPr>
          <w:rFonts w:ascii="Arial Nova Cond" w:hAnsi="Arial Nova Cond"/>
          <w:color w:val="5E5E5E" w:themeColor="text2"/>
          <w:sz w:val="26"/>
          <w:szCs w:val="26"/>
        </w:rPr>
        <w:t xml:space="preserve">Then comes the important step of hiring essential workforce and start their training and orientation. Once the training and orientation </w:t>
      </w:r>
      <w:r w:rsidR="00120E10" w:rsidRPr="009C0367">
        <w:rPr>
          <w:rFonts w:ascii="Arial Nova Cond" w:hAnsi="Arial Nova Cond"/>
          <w:color w:val="5E5E5E" w:themeColor="text2"/>
          <w:sz w:val="26"/>
          <w:szCs w:val="26"/>
        </w:rPr>
        <w:lastRenderedPageBreak/>
        <w:t xml:space="preserve">is over, the employees will be deployed to their respective roles in the office and the lab. The company may hire the services of a recruitment firm that has experience in pharmaceutical </w:t>
      </w:r>
      <w:r w:rsidR="000655BE">
        <w:rPr>
          <w:rFonts w:ascii="Arial Nova Cond" w:hAnsi="Arial Nova Cond"/>
          <w:color w:val="5E5E5E" w:themeColor="text2"/>
          <w:sz w:val="26"/>
          <w:szCs w:val="26"/>
        </w:rPr>
        <w:t>recruitment</w:t>
      </w:r>
      <w:r w:rsidR="00120E10" w:rsidRPr="009C0367">
        <w:rPr>
          <w:rFonts w:ascii="Arial Nova Cond" w:hAnsi="Arial Nova Cond"/>
          <w:color w:val="5E5E5E" w:themeColor="text2"/>
          <w:sz w:val="26"/>
          <w:szCs w:val="26"/>
        </w:rPr>
        <w:t xml:space="preserve"> services. </w:t>
      </w:r>
      <w:r w:rsidR="009C0367" w:rsidRPr="009C0367">
        <w:rPr>
          <w:rFonts w:ascii="Arial Nova Cond" w:hAnsi="Arial Nova Cond"/>
          <w:color w:val="5E5E5E" w:themeColor="text2"/>
          <w:sz w:val="26"/>
          <w:szCs w:val="26"/>
        </w:rPr>
        <w:t>Once the teams are at place, they will start their operations and the lab will begin production of compounded medicine.</w:t>
      </w:r>
      <w:r w:rsidR="009C0367">
        <w:rPr>
          <w:rFonts w:ascii="Arial Nova Cond" w:hAnsi="Arial Nova Cond"/>
          <w:b/>
          <w:bCs/>
          <w:color w:val="5E5E5E" w:themeColor="text2"/>
          <w:sz w:val="26"/>
          <w:szCs w:val="26"/>
        </w:rPr>
        <w:t xml:space="preserve"> </w:t>
      </w:r>
    </w:p>
    <w:p w14:paraId="61FBED10" w14:textId="77777777" w:rsidR="00180D6A" w:rsidRPr="00180D6A" w:rsidRDefault="00180D6A" w:rsidP="00180D6A">
      <w:pPr>
        <w:pStyle w:val="ListParagraph"/>
        <w:spacing w:line="360" w:lineRule="auto"/>
        <w:jc w:val="both"/>
        <w:rPr>
          <w:rFonts w:ascii="Arial Nova Cond" w:hAnsi="Arial Nova Cond"/>
          <w:b/>
          <w:bCs/>
          <w:color w:val="5E5E5E" w:themeColor="text2"/>
          <w:sz w:val="26"/>
          <w:szCs w:val="26"/>
        </w:rPr>
      </w:pPr>
    </w:p>
    <w:p w14:paraId="4D5C1E1C" w14:textId="145D9CE8" w:rsidR="00180D6A" w:rsidRPr="009C0367" w:rsidRDefault="00180D6A" w:rsidP="00180D6A">
      <w:pPr>
        <w:pStyle w:val="ListParagraph"/>
        <w:numPr>
          <w:ilvl w:val="0"/>
          <w:numId w:val="7"/>
        </w:numPr>
        <w:spacing w:line="360" w:lineRule="auto"/>
        <w:jc w:val="both"/>
        <w:rPr>
          <w:rFonts w:ascii="Arial Nova Cond" w:hAnsi="Arial Nova Cond"/>
          <w:color w:val="5E5E5E" w:themeColor="text2"/>
          <w:sz w:val="26"/>
          <w:szCs w:val="26"/>
        </w:rPr>
      </w:pPr>
      <w:r w:rsidRPr="00180D6A">
        <w:rPr>
          <w:rFonts w:ascii="Arial Nova Cond" w:hAnsi="Arial Nova Cond"/>
          <w:b/>
          <w:bCs/>
          <w:color w:val="5E5E5E" w:themeColor="text2"/>
          <w:sz w:val="26"/>
          <w:szCs w:val="26"/>
        </w:rPr>
        <w:t>Deploy Sales Team</w:t>
      </w:r>
      <w:r w:rsidR="009C0367">
        <w:rPr>
          <w:rFonts w:ascii="Arial Nova Cond" w:hAnsi="Arial Nova Cond"/>
          <w:b/>
          <w:bCs/>
          <w:color w:val="5E5E5E" w:themeColor="text2"/>
          <w:sz w:val="26"/>
          <w:szCs w:val="26"/>
        </w:rPr>
        <w:t xml:space="preserve">- </w:t>
      </w:r>
      <w:r w:rsidR="009C0367" w:rsidRPr="009C0367">
        <w:rPr>
          <w:rFonts w:ascii="Arial Nova Cond" w:hAnsi="Arial Nova Cond"/>
          <w:color w:val="5E5E5E" w:themeColor="text2"/>
          <w:sz w:val="26"/>
          <w:szCs w:val="26"/>
        </w:rPr>
        <w:t xml:space="preserve">A very important step will be to deploy a sales team to acquire new customers and help the company gain traction and bring in revenue. The organization will hire two types of sales teams, an online sales team that will engage in reaching out to prospective customers through digital channels such as email, social media, and tele-calling, another team will be the field sales team, which will be deployed in the market to connect with prospective clients face to face and influence them to convert into paying customers. </w:t>
      </w:r>
    </w:p>
    <w:p w14:paraId="3250B7A2" w14:textId="77777777" w:rsidR="00180D6A" w:rsidRPr="00180D6A" w:rsidRDefault="00180D6A" w:rsidP="00180D6A">
      <w:pPr>
        <w:pStyle w:val="ListParagraph"/>
        <w:spacing w:line="360" w:lineRule="auto"/>
        <w:jc w:val="both"/>
        <w:rPr>
          <w:rFonts w:ascii="Arial Nova Cond" w:hAnsi="Arial Nova Cond"/>
          <w:b/>
          <w:bCs/>
          <w:color w:val="5E5E5E" w:themeColor="text2"/>
          <w:sz w:val="26"/>
          <w:szCs w:val="26"/>
        </w:rPr>
      </w:pPr>
    </w:p>
    <w:p w14:paraId="114229F8" w14:textId="6C6999D3" w:rsidR="00180D6A" w:rsidRDefault="00180D6A" w:rsidP="00180D6A">
      <w:pPr>
        <w:pStyle w:val="ListParagraph"/>
        <w:numPr>
          <w:ilvl w:val="0"/>
          <w:numId w:val="7"/>
        </w:numPr>
        <w:spacing w:line="360" w:lineRule="auto"/>
        <w:jc w:val="both"/>
        <w:rPr>
          <w:rFonts w:ascii="Arial Nova Cond" w:hAnsi="Arial Nova Cond"/>
          <w:b/>
          <w:bCs/>
          <w:color w:val="5E5E5E" w:themeColor="text2"/>
          <w:sz w:val="26"/>
          <w:szCs w:val="26"/>
        </w:rPr>
      </w:pPr>
      <w:r w:rsidRPr="00180D6A">
        <w:rPr>
          <w:rFonts w:ascii="Arial Nova Cond" w:hAnsi="Arial Nova Cond"/>
          <w:b/>
          <w:bCs/>
          <w:color w:val="5E5E5E" w:themeColor="text2"/>
          <w:sz w:val="26"/>
          <w:szCs w:val="26"/>
        </w:rPr>
        <w:t>Roll Out Marketing and Promotion</w:t>
      </w:r>
      <w:r w:rsidR="009C0367">
        <w:rPr>
          <w:rFonts w:ascii="Arial Nova Cond" w:hAnsi="Arial Nova Cond"/>
          <w:b/>
          <w:bCs/>
          <w:color w:val="5E5E5E" w:themeColor="text2"/>
          <w:sz w:val="26"/>
          <w:szCs w:val="26"/>
        </w:rPr>
        <w:t xml:space="preserve">- </w:t>
      </w:r>
      <w:r w:rsidR="002714A5" w:rsidRPr="00710DE5">
        <w:rPr>
          <w:rFonts w:ascii="Arial Nova Cond" w:hAnsi="Arial Nova Cond"/>
          <w:color w:val="5E5E5E" w:themeColor="text2"/>
          <w:sz w:val="26"/>
          <w:szCs w:val="26"/>
        </w:rPr>
        <w:t xml:space="preserve">Finally, the company will roll out its marketing and </w:t>
      </w:r>
      <w:r w:rsidR="00710DE5" w:rsidRPr="00710DE5">
        <w:rPr>
          <w:rFonts w:ascii="Arial Nova Cond" w:hAnsi="Arial Nova Cond"/>
          <w:color w:val="5E5E5E" w:themeColor="text2"/>
          <w:sz w:val="26"/>
          <w:szCs w:val="26"/>
        </w:rPr>
        <w:t>promotional</w:t>
      </w:r>
      <w:r w:rsidR="002714A5" w:rsidRPr="00710DE5">
        <w:rPr>
          <w:rFonts w:ascii="Arial Nova Cond" w:hAnsi="Arial Nova Cond"/>
          <w:color w:val="5E5E5E" w:themeColor="text2"/>
          <w:sz w:val="26"/>
          <w:szCs w:val="26"/>
        </w:rPr>
        <w:t xml:space="preserve"> activities to promote the brand and its product to the </w:t>
      </w:r>
      <w:r w:rsidR="00710DE5" w:rsidRPr="00710DE5">
        <w:rPr>
          <w:rFonts w:ascii="Arial Nova Cond" w:hAnsi="Arial Nova Cond"/>
          <w:color w:val="5E5E5E" w:themeColor="text2"/>
          <w:sz w:val="26"/>
          <w:szCs w:val="26"/>
        </w:rPr>
        <w:t>target audience such as hospitals, pharmacies, healthcare institutes, etc. Since it’s a B2B business, the company will engage in B2B marketing mainly through digital channels. Major activities will include the following.</w:t>
      </w:r>
      <w:r w:rsidR="00710DE5">
        <w:rPr>
          <w:rFonts w:ascii="Arial Nova Cond" w:hAnsi="Arial Nova Cond"/>
          <w:b/>
          <w:bCs/>
          <w:color w:val="5E5E5E" w:themeColor="text2"/>
          <w:sz w:val="26"/>
          <w:szCs w:val="26"/>
        </w:rPr>
        <w:t xml:space="preserve"> </w:t>
      </w:r>
    </w:p>
    <w:p w14:paraId="5187DA6A" w14:textId="77777777" w:rsidR="00710DE5" w:rsidRPr="00710DE5" w:rsidRDefault="00710DE5" w:rsidP="00710DE5">
      <w:pPr>
        <w:pStyle w:val="ListParagraph"/>
        <w:rPr>
          <w:rFonts w:ascii="Arial Nova Cond" w:hAnsi="Arial Nova Cond"/>
          <w:b/>
          <w:bCs/>
          <w:color w:val="5E5E5E" w:themeColor="text2"/>
          <w:sz w:val="26"/>
          <w:szCs w:val="26"/>
        </w:rPr>
      </w:pPr>
    </w:p>
    <w:p w14:paraId="2A3F17FC" w14:textId="2006A5DD" w:rsidR="00710DE5" w:rsidRPr="00710DE5" w:rsidRDefault="00710DE5" w:rsidP="00710DE5">
      <w:pPr>
        <w:pStyle w:val="ListParagraph"/>
        <w:numPr>
          <w:ilvl w:val="1"/>
          <w:numId w:val="7"/>
        </w:numPr>
        <w:spacing w:line="360" w:lineRule="auto"/>
        <w:jc w:val="both"/>
        <w:rPr>
          <w:rFonts w:ascii="Arial Nova Cond" w:hAnsi="Arial Nova Cond"/>
          <w:color w:val="5E5E5E" w:themeColor="text2"/>
          <w:sz w:val="26"/>
          <w:szCs w:val="26"/>
        </w:rPr>
      </w:pPr>
      <w:r>
        <w:rPr>
          <w:rFonts w:ascii="Arial Nova Cond" w:hAnsi="Arial Nova Cond"/>
          <w:b/>
          <w:bCs/>
          <w:color w:val="5E5E5E" w:themeColor="text2"/>
          <w:sz w:val="26"/>
          <w:szCs w:val="26"/>
        </w:rPr>
        <w:t xml:space="preserve">Search Engine Marketing- </w:t>
      </w:r>
      <w:r w:rsidRPr="00710DE5">
        <w:rPr>
          <w:rFonts w:ascii="Arial Nova Cond" w:hAnsi="Arial Nova Cond"/>
          <w:color w:val="5E5E5E" w:themeColor="text2"/>
          <w:sz w:val="26"/>
          <w:szCs w:val="26"/>
        </w:rPr>
        <w:t>Search engine marketing will be required to promote the website on search engines such as Google by using tools such as Google AdWords. This will enhance the visibility of the website on the search engine.</w:t>
      </w:r>
    </w:p>
    <w:p w14:paraId="39E432A9" w14:textId="395558BD" w:rsidR="00710DE5" w:rsidRDefault="00710DE5" w:rsidP="00710DE5">
      <w:pPr>
        <w:pStyle w:val="ListParagraph"/>
        <w:spacing w:line="360" w:lineRule="auto"/>
        <w:ind w:left="1440"/>
        <w:jc w:val="both"/>
        <w:rPr>
          <w:rFonts w:ascii="Arial Nova Cond" w:hAnsi="Arial Nova Cond"/>
          <w:b/>
          <w:bCs/>
          <w:color w:val="5E5E5E" w:themeColor="text2"/>
          <w:sz w:val="26"/>
          <w:szCs w:val="26"/>
        </w:rPr>
      </w:pPr>
    </w:p>
    <w:p w14:paraId="0E0D8910" w14:textId="31B12010" w:rsidR="00710DE5" w:rsidRPr="00710DE5" w:rsidRDefault="00710DE5" w:rsidP="00710DE5">
      <w:pPr>
        <w:pStyle w:val="ListParagraph"/>
        <w:numPr>
          <w:ilvl w:val="1"/>
          <w:numId w:val="7"/>
        </w:numPr>
        <w:spacing w:line="360" w:lineRule="auto"/>
        <w:jc w:val="both"/>
        <w:rPr>
          <w:rFonts w:ascii="Arial Nova Cond" w:hAnsi="Arial Nova Cond"/>
          <w:color w:val="5E5E5E" w:themeColor="text2"/>
          <w:sz w:val="26"/>
          <w:szCs w:val="26"/>
        </w:rPr>
      </w:pPr>
      <w:r>
        <w:rPr>
          <w:rFonts w:ascii="Arial Nova Cond" w:hAnsi="Arial Nova Cond"/>
          <w:b/>
          <w:bCs/>
          <w:color w:val="5E5E5E" w:themeColor="text2"/>
          <w:sz w:val="26"/>
          <w:szCs w:val="26"/>
        </w:rPr>
        <w:t xml:space="preserve">Search Engine Optimization- </w:t>
      </w:r>
      <w:r w:rsidRPr="00710DE5">
        <w:rPr>
          <w:rFonts w:ascii="Arial Nova Cond" w:hAnsi="Arial Nova Cond"/>
          <w:color w:val="5E5E5E" w:themeColor="text2"/>
          <w:sz w:val="26"/>
          <w:szCs w:val="26"/>
        </w:rPr>
        <w:t xml:space="preserve">SEO activities will further enhance the visibility of the website on the search engine and help bring organic traffic on the website to improve the conversion rate. </w:t>
      </w:r>
    </w:p>
    <w:p w14:paraId="17D8B4B0" w14:textId="77777777" w:rsidR="00710DE5" w:rsidRPr="00710DE5" w:rsidRDefault="00710DE5" w:rsidP="00710DE5">
      <w:pPr>
        <w:pStyle w:val="ListParagraph"/>
        <w:spacing w:line="360" w:lineRule="auto"/>
        <w:rPr>
          <w:rFonts w:ascii="Arial Nova Cond" w:hAnsi="Arial Nova Cond"/>
          <w:b/>
          <w:bCs/>
          <w:color w:val="5E5E5E" w:themeColor="text2"/>
          <w:sz w:val="26"/>
          <w:szCs w:val="26"/>
        </w:rPr>
      </w:pPr>
    </w:p>
    <w:p w14:paraId="6B0AC948" w14:textId="22F178A3" w:rsidR="00710DE5" w:rsidRPr="00C3434E" w:rsidRDefault="00710DE5" w:rsidP="00710DE5">
      <w:pPr>
        <w:pStyle w:val="ListParagraph"/>
        <w:numPr>
          <w:ilvl w:val="1"/>
          <w:numId w:val="7"/>
        </w:numPr>
        <w:spacing w:line="360" w:lineRule="auto"/>
        <w:jc w:val="both"/>
        <w:rPr>
          <w:rFonts w:ascii="Arial Nova Cond" w:hAnsi="Arial Nova Cond"/>
          <w:color w:val="5E5E5E" w:themeColor="text2"/>
          <w:sz w:val="26"/>
          <w:szCs w:val="26"/>
        </w:rPr>
      </w:pPr>
      <w:r>
        <w:rPr>
          <w:rFonts w:ascii="Arial Nova Cond" w:hAnsi="Arial Nova Cond"/>
          <w:b/>
          <w:bCs/>
          <w:color w:val="5E5E5E" w:themeColor="text2"/>
          <w:sz w:val="26"/>
          <w:szCs w:val="26"/>
        </w:rPr>
        <w:lastRenderedPageBreak/>
        <w:t xml:space="preserve">Social Media Marketing- </w:t>
      </w:r>
      <w:r w:rsidRPr="00C3434E">
        <w:rPr>
          <w:rFonts w:ascii="Arial Nova Cond" w:hAnsi="Arial Nova Cond"/>
          <w:color w:val="5E5E5E" w:themeColor="text2"/>
          <w:sz w:val="26"/>
          <w:szCs w:val="26"/>
        </w:rPr>
        <w:t>The company will also set up pages on all relevant social media platforms such as Facebook, Twitter and LinkedIn</w:t>
      </w:r>
      <w:r w:rsidR="00C3434E" w:rsidRPr="00C3434E">
        <w:rPr>
          <w:rFonts w:ascii="Arial Nova Cond" w:hAnsi="Arial Nova Cond"/>
          <w:color w:val="5E5E5E" w:themeColor="text2"/>
          <w:sz w:val="26"/>
          <w:szCs w:val="26"/>
        </w:rPr>
        <w:t xml:space="preserve">. Thereafter the company will engage in social media marketing to expand its network and spread the word. </w:t>
      </w:r>
    </w:p>
    <w:p w14:paraId="597B9D18" w14:textId="77777777" w:rsidR="00710DE5" w:rsidRPr="00710DE5" w:rsidRDefault="00710DE5" w:rsidP="00710DE5">
      <w:pPr>
        <w:pStyle w:val="ListParagraph"/>
        <w:spacing w:line="360" w:lineRule="auto"/>
        <w:rPr>
          <w:rFonts w:ascii="Arial Nova Cond" w:hAnsi="Arial Nova Cond"/>
          <w:b/>
          <w:bCs/>
          <w:color w:val="5E5E5E" w:themeColor="text2"/>
          <w:sz w:val="26"/>
          <w:szCs w:val="26"/>
        </w:rPr>
      </w:pPr>
    </w:p>
    <w:p w14:paraId="782C6069" w14:textId="008E7CA3" w:rsidR="00710DE5" w:rsidRPr="00C3434E" w:rsidRDefault="00710DE5" w:rsidP="00710DE5">
      <w:pPr>
        <w:pStyle w:val="ListParagraph"/>
        <w:numPr>
          <w:ilvl w:val="1"/>
          <w:numId w:val="7"/>
        </w:numPr>
        <w:spacing w:line="360" w:lineRule="auto"/>
        <w:jc w:val="both"/>
        <w:rPr>
          <w:rFonts w:ascii="Arial Nova Cond" w:hAnsi="Arial Nova Cond"/>
          <w:color w:val="5E5E5E" w:themeColor="text2"/>
          <w:sz w:val="26"/>
          <w:szCs w:val="26"/>
        </w:rPr>
      </w:pPr>
      <w:r>
        <w:rPr>
          <w:rFonts w:ascii="Arial Nova Cond" w:hAnsi="Arial Nova Cond"/>
          <w:b/>
          <w:bCs/>
          <w:color w:val="5E5E5E" w:themeColor="text2"/>
          <w:sz w:val="26"/>
          <w:szCs w:val="26"/>
        </w:rPr>
        <w:t>Email Marketing</w:t>
      </w:r>
      <w:r w:rsidR="00C3434E">
        <w:rPr>
          <w:rFonts w:ascii="Arial Nova Cond" w:hAnsi="Arial Nova Cond"/>
          <w:b/>
          <w:bCs/>
          <w:color w:val="5E5E5E" w:themeColor="text2"/>
          <w:sz w:val="26"/>
          <w:szCs w:val="26"/>
        </w:rPr>
        <w:t xml:space="preserve">- </w:t>
      </w:r>
      <w:r w:rsidR="00C3434E" w:rsidRPr="00C3434E">
        <w:rPr>
          <w:rFonts w:ascii="Arial Nova Cond" w:hAnsi="Arial Nova Cond"/>
          <w:color w:val="5E5E5E" w:themeColor="text2"/>
          <w:sz w:val="26"/>
          <w:szCs w:val="26"/>
        </w:rPr>
        <w:t xml:space="preserve">Bulk email marketing will be done where promotional emails and newsletters will be sent to prospective as well as existing customers to acquire and retain the customer base. </w:t>
      </w:r>
    </w:p>
    <w:p w14:paraId="28FB0622" w14:textId="77777777" w:rsidR="00710DE5" w:rsidRPr="00710DE5" w:rsidRDefault="00710DE5" w:rsidP="00710DE5">
      <w:pPr>
        <w:pStyle w:val="ListParagraph"/>
        <w:spacing w:line="360" w:lineRule="auto"/>
        <w:rPr>
          <w:rFonts w:ascii="Arial Nova Cond" w:hAnsi="Arial Nova Cond"/>
          <w:b/>
          <w:bCs/>
          <w:color w:val="5E5E5E" w:themeColor="text2"/>
          <w:sz w:val="26"/>
          <w:szCs w:val="26"/>
        </w:rPr>
      </w:pPr>
    </w:p>
    <w:p w14:paraId="70B3DBDD" w14:textId="55A10A26" w:rsidR="00C3434E" w:rsidRPr="00C3434E" w:rsidRDefault="00710DE5" w:rsidP="00C3434E">
      <w:pPr>
        <w:pStyle w:val="ListParagraph"/>
        <w:numPr>
          <w:ilvl w:val="1"/>
          <w:numId w:val="7"/>
        </w:numPr>
        <w:spacing w:line="360" w:lineRule="auto"/>
        <w:jc w:val="both"/>
        <w:rPr>
          <w:rFonts w:ascii="Arial Nova Cond" w:hAnsi="Arial Nova Cond"/>
          <w:b/>
          <w:bCs/>
          <w:color w:val="5E5E5E" w:themeColor="text2"/>
          <w:sz w:val="26"/>
          <w:szCs w:val="26"/>
        </w:rPr>
      </w:pPr>
      <w:r>
        <w:rPr>
          <w:rFonts w:ascii="Arial Nova Cond" w:hAnsi="Arial Nova Cond"/>
          <w:b/>
          <w:bCs/>
          <w:color w:val="5E5E5E" w:themeColor="text2"/>
          <w:sz w:val="26"/>
          <w:szCs w:val="26"/>
        </w:rPr>
        <w:t>Events and Seminars</w:t>
      </w:r>
      <w:r w:rsidR="00C3434E">
        <w:rPr>
          <w:rFonts w:ascii="Arial Nova Cond" w:hAnsi="Arial Nova Cond"/>
          <w:b/>
          <w:bCs/>
          <w:color w:val="5E5E5E" w:themeColor="text2"/>
          <w:sz w:val="26"/>
          <w:szCs w:val="26"/>
        </w:rPr>
        <w:t xml:space="preserve">- </w:t>
      </w:r>
      <w:r w:rsidR="00C3434E" w:rsidRPr="00C3434E">
        <w:rPr>
          <w:rFonts w:ascii="Arial Nova Cond" w:hAnsi="Arial Nova Cond"/>
          <w:color w:val="5E5E5E" w:themeColor="text2"/>
          <w:sz w:val="26"/>
          <w:szCs w:val="26"/>
        </w:rPr>
        <w:t xml:space="preserve">KFSH&amp;RC medical compounding subsidiary will participate in and sponsor events such as healthcare seminars and </w:t>
      </w:r>
      <w:proofErr w:type="spellStart"/>
      <w:r w:rsidR="00C3434E" w:rsidRPr="00C3434E">
        <w:rPr>
          <w:rFonts w:ascii="Arial Nova Cond" w:hAnsi="Arial Nova Cond"/>
          <w:color w:val="5E5E5E" w:themeColor="text2"/>
          <w:sz w:val="26"/>
          <w:szCs w:val="26"/>
        </w:rPr>
        <w:t>startup</w:t>
      </w:r>
      <w:proofErr w:type="spellEnd"/>
      <w:r w:rsidR="00C3434E" w:rsidRPr="00C3434E">
        <w:rPr>
          <w:rFonts w:ascii="Arial Nova Cond" w:hAnsi="Arial Nova Cond"/>
          <w:color w:val="5E5E5E" w:themeColor="text2"/>
          <w:sz w:val="26"/>
          <w:szCs w:val="26"/>
        </w:rPr>
        <w:t xml:space="preserve"> events to promote its brand and products.</w:t>
      </w:r>
      <w:r w:rsidR="00C3434E">
        <w:rPr>
          <w:rFonts w:ascii="Arial Nova Cond" w:hAnsi="Arial Nova Cond"/>
          <w:b/>
          <w:bCs/>
          <w:color w:val="5E5E5E" w:themeColor="text2"/>
          <w:sz w:val="26"/>
          <w:szCs w:val="26"/>
        </w:rPr>
        <w:t xml:space="preserve"> </w:t>
      </w:r>
    </w:p>
    <w:p w14:paraId="5786FD64" w14:textId="77777777" w:rsidR="00C3434E" w:rsidRPr="00C3434E" w:rsidRDefault="00C3434E" w:rsidP="00C3434E">
      <w:pPr>
        <w:pStyle w:val="ListParagraph"/>
        <w:spacing w:line="360" w:lineRule="auto"/>
        <w:ind w:left="1440"/>
        <w:jc w:val="both"/>
        <w:rPr>
          <w:rFonts w:ascii="Arial Nova Cond" w:hAnsi="Arial Nova Cond"/>
          <w:b/>
          <w:bCs/>
          <w:color w:val="5E5E5E" w:themeColor="text2"/>
          <w:sz w:val="26"/>
          <w:szCs w:val="26"/>
        </w:rPr>
      </w:pPr>
    </w:p>
    <w:p w14:paraId="1617B925" w14:textId="029163BE" w:rsidR="00B74AE9" w:rsidRDefault="00EE09A9" w:rsidP="00B74AE9">
      <w:pPr>
        <w:pStyle w:val="Heading2"/>
        <w:spacing w:line="360" w:lineRule="auto"/>
        <w:jc w:val="both"/>
        <w:rPr>
          <w:rFonts w:ascii="Arial Nova Cond" w:hAnsi="Arial Nova Cond"/>
          <w:b/>
          <w:bCs/>
          <w:color w:val="5E5E5E" w:themeColor="text2"/>
          <w:sz w:val="40"/>
          <w:szCs w:val="40"/>
        </w:rPr>
      </w:pPr>
      <w:bookmarkStart w:id="21" w:name="_Toc91542352"/>
      <w:r w:rsidRPr="00B74AE9">
        <w:rPr>
          <w:rFonts w:ascii="Arial Nova Cond" w:hAnsi="Arial Nova Cond"/>
          <w:b/>
          <w:bCs/>
          <w:color w:val="5E5E5E" w:themeColor="text2"/>
          <w:sz w:val="40"/>
          <w:szCs w:val="40"/>
        </w:rPr>
        <w:t>PROJECTED REVENUE</w:t>
      </w:r>
      <w:bookmarkEnd w:id="21"/>
    </w:p>
    <w:p w14:paraId="2A5B5582" w14:textId="23910D10" w:rsidR="00810AAB" w:rsidRDefault="003D1AD1" w:rsidP="003D1AD1">
      <w:pPr>
        <w:jc w:val="center"/>
      </w:pPr>
      <w:r w:rsidRPr="003D1AD1">
        <w:rPr>
          <w:noProof/>
        </w:rPr>
        <w:drawing>
          <wp:inline distT="0" distB="0" distL="0" distR="0" wp14:anchorId="07387923" wp14:editId="3E8586CC">
            <wp:extent cx="5943600" cy="9410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3600" cy="941070"/>
                    </a:xfrm>
                    <a:prstGeom prst="rect">
                      <a:avLst/>
                    </a:prstGeom>
                    <a:noFill/>
                    <a:ln>
                      <a:noFill/>
                    </a:ln>
                  </pic:spPr>
                </pic:pic>
              </a:graphicData>
            </a:graphic>
          </wp:inline>
        </w:drawing>
      </w:r>
    </w:p>
    <w:p w14:paraId="0EAEE732" w14:textId="3280F212" w:rsidR="003D1AD1" w:rsidRDefault="003D1AD1" w:rsidP="00E72D4F">
      <w:pPr>
        <w:spacing w:line="360" w:lineRule="auto"/>
        <w:jc w:val="center"/>
        <w:rPr>
          <w:rFonts w:ascii="Arial Nova Cond" w:hAnsi="Arial Nova Cond"/>
          <w:b/>
          <w:bCs/>
          <w:color w:val="5E5E5E" w:themeColor="text2"/>
          <w:sz w:val="26"/>
          <w:szCs w:val="26"/>
        </w:rPr>
      </w:pPr>
      <w:r w:rsidRPr="003D1AD1">
        <w:rPr>
          <w:rFonts w:ascii="Arial Nova Cond" w:hAnsi="Arial Nova Cond"/>
          <w:b/>
          <w:bCs/>
          <w:color w:val="5E5E5E" w:themeColor="text2"/>
          <w:sz w:val="26"/>
          <w:szCs w:val="26"/>
        </w:rPr>
        <w:t>Fig 6.1. Projected Revenue</w:t>
      </w:r>
    </w:p>
    <w:p w14:paraId="17D37DA6" w14:textId="27880C5E" w:rsidR="00E72D4F" w:rsidRDefault="00E72D4F" w:rsidP="00E72D4F">
      <w:pPr>
        <w:spacing w:line="360" w:lineRule="auto"/>
        <w:jc w:val="center"/>
        <w:rPr>
          <w:rFonts w:ascii="Arial Nova Cond" w:hAnsi="Arial Nova Cond"/>
          <w:b/>
          <w:bCs/>
          <w:color w:val="5E5E5E" w:themeColor="text2"/>
          <w:sz w:val="26"/>
          <w:szCs w:val="26"/>
        </w:rPr>
      </w:pPr>
    </w:p>
    <w:p w14:paraId="294F3B6E" w14:textId="28309676" w:rsidR="00E72D4F" w:rsidRDefault="00E72D4F" w:rsidP="00E72D4F">
      <w:pPr>
        <w:spacing w:line="360" w:lineRule="auto"/>
        <w:jc w:val="both"/>
        <w:rPr>
          <w:rFonts w:ascii="Arial Nova Cond" w:hAnsi="Arial Nova Cond"/>
          <w:color w:val="5E5E5E" w:themeColor="text2"/>
          <w:sz w:val="26"/>
          <w:szCs w:val="26"/>
        </w:rPr>
      </w:pPr>
      <w:r w:rsidRPr="00E72D4F">
        <w:rPr>
          <w:rFonts w:ascii="Arial Nova Cond" w:hAnsi="Arial Nova Cond"/>
          <w:color w:val="5E5E5E" w:themeColor="text2"/>
          <w:sz w:val="26"/>
          <w:szCs w:val="26"/>
        </w:rPr>
        <w:t xml:space="preserve">Fig 6.1. illustrates the projected revenue of the organization for the next five years after the inception of business. The revenues are projected to grow at a CAGR of approx. 30% for the five-year period. </w:t>
      </w:r>
    </w:p>
    <w:p w14:paraId="6B08F206" w14:textId="5139C31E" w:rsidR="00E72D4F" w:rsidRDefault="00E72D4F" w:rsidP="00E72D4F">
      <w:pPr>
        <w:spacing w:line="360" w:lineRule="auto"/>
        <w:jc w:val="both"/>
        <w:rPr>
          <w:rFonts w:ascii="Arial Nova Cond" w:hAnsi="Arial Nova Cond"/>
          <w:color w:val="5E5E5E" w:themeColor="text2"/>
          <w:sz w:val="26"/>
          <w:szCs w:val="26"/>
        </w:rPr>
      </w:pPr>
    </w:p>
    <w:p w14:paraId="2FFF4851" w14:textId="6F860CE9" w:rsidR="00E72D4F" w:rsidRDefault="00E72D4F" w:rsidP="00E72D4F">
      <w:pPr>
        <w:spacing w:line="360" w:lineRule="auto"/>
        <w:jc w:val="both"/>
        <w:rPr>
          <w:rFonts w:ascii="Arial Nova Cond" w:hAnsi="Arial Nova Cond"/>
          <w:color w:val="5E5E5E" w:themeColor="text2"/>
          <w:sz w:val="26"/>
          <w:szCs w:val="26"/>
        </w:rPr>
      </w:pPr>
    </w:p>
    <w:p w14:paraId="04AA3D69" w14:textId="120294E1" w:rsidR="00E72D4F" w:rsidRDefault="00E72D4F" w:rsidP="00E72D4F">
      <w:pPr>
        <w:spacing w:line="360" w:lineRule="auto"/>
        <w:jc w:val="both"/>
        <w:rPr>
          <w:rFonts w:ascii="Arial Nova Cond" w:hAnsi="Arial Nova Cond"/>
          <w:color w:val="5E5E5E" w:themeColor="text2"/>
          <w:sz w:val="26"/>
          <w:szCs w:val="26"/>
        </w:rPr>
      </w:pPr>
    </w:p>
    <w:p w14:paraId="081623E7" w14:textId="546C162E" w:rsidR="00E72D4F" w:rsidRDefault="00E72D4F" w:rsidP="00E72D4F">
      <w:pPr>
        <w:spacing w:line="360" w:lineRule="auto"/>
        <w:jc w:val="both"/>
        <w:rPr>
          <w:rFonts w:ascii="Arial Nova Cond" w:hAnsi="Arial Nova Cond"/>
          <w:color w:val="5E5E5E" w:themeColor="text2"/>
          <w:sz w:val="26"/>
          <w:szCs w:val="26"/>
        </w:rPr>
      </w:pPr>
    </w:p>
    <w:p w14:paraId="519BC491" w14:textId="5FD0D10E" w:rsidR="00E72D4F" w:rsidRDefault="00E72D4F" w:rsidP="00E72D4F">
      <w:pPr>
        <w:spacing w:line="360" w:lineRule="auto"/>
        <w:jc w:val="both"/>
        <w:rPr>
          <w:rFonts w:ascii="Arial Nova Cond" w:hAnsi="Arial Nova Cond"/>
          <w:color w:val="5E5E5E" w:themeColor="text2"/>
          <w:sz w:val="26"/>
          <w:szCs w:val="26"/>
        </w:rPr>
      </w:pPr>
    </w:p>
    <w:p w14:paraId="68F0F2E1" w14:textId="7EA2980C" w:rsidR="00E72D4F" w:rsidRDefault="00E72D4F" w:rsidP="00E72D4F">
      <w:pPr>
        <w:spacing w:line="360" w:lineRule="auto"/>
        <w:jc w:val="both"/>
        <w:rPr>
          <w:rFonts w:ascii="Arial Nova Cond" w:hAnsi="Arial Nova Cond"/>
          <w:color w:val="5E5E5E" w:themeColor="text2"/>
          <w:sz w:val="26"/>
          <w:szCs w:val="26"/>
        </w:rPr>
      </w:pPr>
    </w:p>
    <w:p w14:paraId="7D85097C" w14:textId="13005920" w:rsidR="00E72D4F" w:rsidRDefault="00E72D4F" w:rsidP="00E72D4F">
      <w:pPr>
        <w:pStyle w:val="Heading1"/>
        <w:spacing w:line="360" w:lineRule="auto"/>
        <w:rPr>
          <w:rFonts w:ascii="Arial Nova Cond" w:hAnsi="Arial Nova Cond"/>
          <w:color w:val="FF7900" w:themeColor="accent2"/>
          <w:sz w:val="24"/>
          <w:szCs w:val="24"/>
        </w:rPr>
      </w:pPr>
      <w:bookmarkStart w:id="22" w:name="_Toc91542353"/>
      <w:r w:rsidRPr="00E72D4F">
        <w:rPr>
          <w:rFonts w:ascii="Arial Nova Cond" w:hAnsi="Arial Nova Cond"/>
          <w:color w:val="FF7900" w:themeColor="accent2"/>
          <w:sz w:val="72"/>
          <w:szCs w:val="72"/>
        </w:rPr>
        <w:lastRenderedPageBreak/>
        <w:t>FINANCIAL SUMMARY</w:t>
      </w:r>
      <w:bookmarkEnd w:id="22"/>
    </w:p>
    <w:p w14:paraId="0F67DD18" w14:textId="3B99AADF" w:rsidR="00E72D4F" w:rsidRDefault="00E72D4F" w:rsidP="00E72D4F">
      <w:pPr>
        <w:pStyle w:val="Heading2"/>
        <w:spacing w:line="360" w:lineRule="auto"/>
        <w:rPr>
          <w:rFonts w:ascii="Arial Nova Cond" w:hAnsi="Arial Nova Cond"/>
          <w:b/>
          <w:bCs/>
          <w:color w:val="5E5E5E" w:themeColor="text2"/>
          <w:sz w:val="24"/>
          <w:szCs w:val="24"/>
        </w:rPr>
      </w:pPr>
      <w:bookmarkStart w:id="23" w:name="_Toc91542354"/>
      <w:r w:rsidRPr="00E72D4F">
        <w:rPr>
          <w:rFonts w:ascii="Arial Nova Cond" w:hAnsi="Arial Nova Cond"/>
          <w:b/>
          <w:bCs/>
          <w:color w:val="5E5E5E" w:themeColor="text2"/>
          <w:sz w:val="40"/>
          <w:szCs w:val="40"/>
        </w:rPr>
        <w:t>FUNDING REQUIREMENTS</w:t>
      </w:r>
      <w:bookmarkEnd w:id="23"/>
    </w:p>
    <w:p w14:paraId="113CEEE0" w14:textId="653C0C7E" w:rsidR="00E72D4F" w:rsidRPr="00E72D4F" w:rsidRDefault="0061782F" w:rsidP="0061782F">
      <w:pPr>
        <w:jc w:val="center"/>
      </w:pPr>
      <w:r w:rsidRPr="0061782F">
        <w:rPr>
          <w:noProof/>
        </w:rPr>
        <w:drawing>
          <wp:inline distT="0" distB="0" distL="0" distR="0" wp14:anchorId="6FC293B1" wp14:editId="79C066FE">
            <wp:extent cx="3924300" cy="240982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924300" cy="2409825"/>
                    </a:xfrm>
                    <a:prstGeom prst="rect">
                      <a:avLst/>
                    </a:prstGeom>
                    <a:noFill/>
                    <a:ln>
                      <a:noFill/>
                    </a:ln>
                  </pic:spPr>
                </pic:pic>
              </a:graphicData>
            </a:graphic>
          </wp:inline>
        </w:drawing>
      </w:r>
    </w:p>
    <w:p w14:paraId="556EA8A4" w14:textId="542D2B87" w:rsidR="00E72D4F" w:rsidRDefault="0061782F" w:rsidP="0061782F">
      <w:pPr>
        <w:spacing w:line="360" w:lineRule="auto"/>
        <w:jc w:val="center"/>
        <w:rPr>
          <w:rFonts w:ascii="Arial Nova Cond" w:hAnsi="Arial Nova Cond"/>
          <w:b/>
          <w:bCs/>
          <w:color w:val="5E5E5E" w:themeColor="text2"/>
          <w:sz w:val="26"/>
          <w:szCs w:val="26"/>
        </w:rPr>
      </w:pPr>
      <w:r w:rsidRPr="0061782F">
        <w:rPr>
          <w:rFonts w:ascii="Arial Nova Cond" w:hAnsi="Arial Nova Cond"/>
          <w:b/>
          <w:bCs/>
          <w:color w:val="5E5E5E" w:themeColor="text2"/>
          <w:sz w:val="26"/>
          <w:szCs w:val="26"/>
        </w:rPr>
        <w:t>Fig 7.1. Funding Requirements and Allocation</w:t>
      </w:r>
    </w:p>
    <w:p w14:paraId="63EBBBE6" w14:textId="659448EF" w:rsidR="0061782F" w:rsidRDefault="0061782F" w:rsidP="0061782F">
      <w:pPr>
        <w:spacing w:line="360" w:lineRule="auto"/>
        <w:jc w:val="center"/>
        <w:rPr>
          <w:rFonts w:ascii="Arial Nova Cond" w:hAnsi="Arial Nova Cond"/>
          <w:b/>
          <w:bCs/>
          <w:color w:val="5E5E5E" w:themeColor="text2"/>
          <w:sz w:val="26"/>
          <w:szCs w:val="26"/>
        </w:rPr>
      </w:pPr>
    </w:p>
    <w:p w14:paraId="04BEE5A0" w14:textId="48D1B8F2" w:rsidR="0061782F" w:rsidRPr="0061782F" w:rsidRDefault="0061782F" w:rsidP="0061782F">
      <w:pPr>
        <w:spacing w:line="360" w:lineRule="auto"/>
        <w:jc w:val="both"/>
        <w:rPr>
          <w:rFonts w:ascii="Arial Nova Cond" w:hAnsi="Arial Nova Cond"/>
          <w:color w:val="5E5E5E" w:themeColor="text2"/>
          <w:sz w:val="26"/>
          <w:szCs w:val="26"/>
        </w:rPr>
      </w:pPr>
      <w:r w:rsidRPr="0061782F">
        <w:rPr>
          <w:rFonts w:ascii="Arial Nova Cond" w:hAnsi="Arial Nova Cond"/>
          <w:color w:val="5E5E5E" w:themeColor="text2"/>
          <w:sz w:val="26"/>
          <w:szCs w:val="26"/>
        </w:rPr>
        <w:t xml:space="preserve">Fig 7.1. illustrates the company’s funding requirement for the first 12 months. This includes the cost of business set up as well as major operating expenses for the first 12 months. The overall funding amount is projected at approx. SAR 15 million or USD 3.9 million. The company may use its own cash reserves to fund this amount or use external investment from private investors and VCs. </w:t>
      </w:r>
    </w:p>
    <w:p w14:paraId="718E26C6" w14:textId="77777777" w:rsidR="0061782F" w:rsidRDefault="0061782F" w:rsidP="00E72D4F">
      <w:pPr>
        <w:pStyle w:val="Heading2"/>
        <w:rPr>
          <w:rFonts w:ascii="Arial Nova Cond" w:hAnsi="Arial Nova Cond"/>
          <w:b/>
          <w:bCs/>
          <w:color w:val="5E5E5E" w:themeColor="text2"/>
          <w:sz w:val="40"/>
          <w:szCs w:val="40"/>
        </w:rPr>
      </w:pPr>
    </w:p>
    <w:p w14:paraId="0FC53F4E" w14:textId="77777777" w:rsidR="0061782F" w:rsidRDefault="0061782F" w:rsidP="00E72D4F">
      <w:pPr>
        <w:pStyle w:val="Heading2"/>
        <w:rPr>
          <w:rFonts w:ascii="Arial Nova Cond" w:hAnsi="Arial Nova Cond"/>
          <w:b/>
          <w:bCs/>
          <w:color w:val="5E5E5E" w:themeColor="text2"/>
          <w:sz w:val="40"/>
          <w:szCs w:val="40"/>
        </w:rPr>
      </w:pPr>
    </w:p>
    <w:p w14:paraId="16828F90" w14:textId="77777777" w:rsidR="0061782F" w:rsidRDefault="0061782F" w:rsidP="00E72D4F">
      <w:pPr>
        <w:pStyle w:val="Heading2"/>
        <w:rPr>
          <w:rFonts w:ascii="Arial Nova Cond" w:hAnsi="Arial Nova Cond"/>
          <w:b/>
          <w:bCs/>
          <w:color w:val="5E5E5E" w:themeColor="text2"/>
          <w:sz w:val="40"/>
          <w:szCs w:val="40"/>
        </w:rPr>
      </w:pPr>
    </w:p>
    <w:p w14:paraId="4E3E290E" w14:textId="77777777" w:rsidR="0061782F" w:rsidRDefault="0061782F" w:rsidP="00E72D4F">
      <w:pPr>
        <w:pStyle w:val="Heading2"/>
        <w:rPr>
          <w:rFonts w:ascii="Arial Nova Cond" w:hAnsi="Arial Nova Cond"/>
          <w:b/>
          <w:bCs/>
          <w:color w:val="5E5E5E" w:themeColor="text2"/>
          <w:sz w:val="40"/>
          <w:szCs w:val="40"/>
        </w:rPr>
      </w:pPr>
    </w:p>
    <w:p w14:paraId="118C318C" w14:textId="77777777" w:rsidR="0061782F" w:rsidRDefault="0061782F" w:rsidP="00E72D4F">
      <w:pPr>
        <w:pStyle w:val="Heading2"/>
        <w:rPr>
          <w:rFonts w:ascii="Arial Nova Cond" w:hAnsi="Arial Nova Cond"/>
          <w:b/>
          <w:bCs/>
          <w:color w:val="5E5E5E" w:themeColor="text2"/>
          <w:sz w:val="40"/>
          <w:szCs w:val="40"/>
        </w:rPr>
      </w:pPr>
    </w:p>
    <w:p w14:paraId="500CBA03" w14:textId="77777777" w:rsidR="0061782F" w:rsidRDefault="0061782F" w:rsidP="00E72D4F">
      <w:pPr>
        <w:pStyle w:val="Heading2"/>
        <w:rPr>
          <w:rFonts w:ascii="Arial Nova Cond" w:hAnsi="Arial Nova Cond"/>
          <w:b/>
          <w:bCs/>
          <w:color w:val="5E5E5E" w:themeColor="text2"/>
          <w:sz w:val="40"/>
          <w:szCs w:val="40"/>
        </w:rPr>
      </w:pPr>
    </w:p>
    <w:p w14:paraId="6EAB55F9" w14:textId="77777777" w:rsidR="0061782F" w:rsidRDefault="0061782F" w:rsidP="00E72D4F">
      <w:pPr>
        <w:pStyle w:val="Heading2"/>
        <w:rPr>
          <w:rFonts w:ascii="Arial Nova Cond" w:hAnsi="Arial Nova Cond"/>
          <w:b/>
          <w:bCs/>
          <w:color w:val="5E5E5E" w:themeColor="text2"/>
          <w:sz w:val="40"/>
          <w:szCs w:val="40"/>
        </w:rPr>
      </w:pPr>
    </w:p>
    <w:p w14:paraId="40F2F962" w14:textId="77777777" w:rsidR="0061782F" w:rsidRDefault="0061782F" w:rsidP="00E72D4F">
      <w:pPr>
        <w:pStyle w:val="Heading2"/>
        <w:rPr>
          <w:rFonts w:ascii="Arial Nova Cond" w:hAnsi="Arial Nova Cond"/>
          <w:b/>
          <w:bCs/>
          <w:color w:val="5E5E5E" w:themeColor="text2"/>
          <w:sz w:val="40"/>
          <w:szCs w:val="40"/>
        </w:rPr>
      </w:pPr>
    </w:p>
    <w:p w14:paraId="33201A70" w14:textId="77777777" w:rsidR="0061782F" w:rsidRDefault="0061782F" w:rsidP="00E72D4F">
      <w:pPr>
        <w:pStyle w:val="Heading2"/>
        <w:rPr>
          <w:rFonts w:ascii="Arial Nova Cond" w:hAnsi="Arial Nova Cond"/>
          <w:b/>
          <w:bCs/>
          <w:color w:val="5E5E5E" w:themeColor="text2"/>
          <w:sz w:val="40"/>
          <w:szCs w:val="40"/>
        </w:rPr>
      </w:pPr>
    </w:p>
    <w:p w14:paraId="24E42F00" w14:textId="2C323FA8" w:rsidR="00E72D4F" w:rsidRDefault="00E72D4F" w:rsidP="0061782F">
      <w:pPr>
        <w:pStyle w:val="Heading2"/>
        <w:spacing w:line="360" w:lineRule="auto"/>
        <w:jc w:val="both"/>
        <w:rPr>
          <w:rFonts w:ascii="Arial Nova Cond" w:hAnsi="Arial Nova Cond"/>
          <w:b/>
          <w:bCs/>
          <w:color w:val="5E5E5E" w:themeColor="text2"/>
          <w:sz w:val="24"/>
          <w:szCs w:val="24"/>
        </w:rPr>
      </w:pPr>
      <w:bookmarkStart w:id="24" w:name="_Toc91542355"/>
      <w:r w:rsidRPr="00E72D4F">
        <w:rPr>
          <w:rFonts w:ascii="Arial Nova Cond" w:hAnsi="Arial Nova Cond"/>
          <w:b/>
          <w:bCs/>
          <w:color w:val="5E5E5E" w:themeColor="text2"/>
          <w:sz w:val="40"/>
          <w:szCs w:val="40"/>
        </w:rPr>
        <w:lastRenderedPageBreak/>
        <w:t>PROJECTED INCOME STATEMENT</w:t>
      </w:r>
      <w:bookmarkEnd w:id="24"/>
    </w:p>
    <w:p w14:paraId="1EC0CDED" w14:textId="1962B271" w:rsidR="0061782F" w:rsidRPr="0061782F" w:rsidRDefault="0061782F" w:rsidP="0061782F">
      <w:r w:rsidRPr="0061782F">
        <w:rPr>
          <w:noProof/>
        </w:rPr>
        <w:drawing>
          <wp:inline distT="0" distB="0" distL="0" distR="0" wp14:anchorId="18C1013D" wp14:editId="0D09E401">
            <wp:extent cx="5943600" cy="33724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3600" cy="3372485"/>
                    </a:xfrm>
                    <a:prstGeom prst="rect">
                      <a:avLst/>
                    </a:prstGeom>
                    <a:noFill/>
                    <a:ln>
                      <a:noFill/>
                    </a:ln>
                  </pic:spPr>
                </pic:pic>
              </a:graphicData>
            </a:graphic>
          </wp:inline>
        </w:drawing>
      </w:r>
    </w:p>
    <w:p w14:paraId="56CD7E69" w14:textId="3D939EBD" w:rsidR="00E72D4F" w:rsidRDefault="00637A82" w:rsidP="00637A82">
      <w:pPr>
        <w:spacing w:line="360" w:lineRule="auto"/>
        <w:jc w:val="center"/>
        <w:rPr>
          <w:rFonts w:ascii="Arial Nova Cond" w:hAnsi="Arial Nova Cond"/>
          <w:b/>
          <w:bCs/>
          <w:color w:val="5E5E5E" w:themeColor="text2"/>
          <w:sz w:val="26"/>
          <w:szCs w:val="26"/>
        </w:rPr>
      </w:pPr>
      <w:r w:rsidRPr="00637A82">
        <w:rPr>
          <w:rFonts w:ascii="Arial Nova Cond" w:hAnsi="Arial Nova Cond"/>
          <w:b/>
          <w:bCs/>
          <w:color w:val="5E5E5E" w:themeColor="text2"/>
          <w:sz w:val="26"/>
          <w:szCs w:val="26"/>
        </w:rPr>
        <w:t>Fig 7.2. Projected Income Statement</w:t>
      </w:r>
    </w:p>
    <w:p w14:paraId="633D8ED3" w14:textId="4B9D3082" w:rsidR="00637A82" w:rsidRDefault="00637A82" w:rsidP="00637A82">
      <w:pPr>
        <w:spacing w:line="360" w:lineRule="auto"/>
        <w:jc w:val="center"/>
        <w:rPr>
          <w:rFonts w:ascii="Arial Nova Cond" w:hAnsi="Arial Nova Cond"/>
          <w:b/>
          <w:bCs/>
          <w:color w:val="5E5E5E" w:themeColor="text2"/>
          <w:sz w:val="26"/>
          <w:szCs w:val="26"/>
        </w:rPr>
      </w:pPr>
    </w:p>
    <w:p w14:paraId="685ACEBB" w14:textId="7DCAAA6E" w:rsidR="00637A82" w:rsidRPr="00637A82" w:rsidRDefault="00637A82" w:rsidP="00637A82">
      <w:pPr>
        <w:spacing w:line="360" w:lineRule="auto"/>
        <w:rPr>
          <w:rFonts w:ascii="Arial Nova Cond" w:hAnsi="Arial Nova Cond"/>
          <w:color w:val="5E5E5E" w:themeColor="text2"/>
          <w:sz w:val="26"/>
          <w:szCs w:val="26"/>
        </w:rPr>
      </w:pPr>
      <w:r w:rsidRPr="00637A82">
        <w:rPr>
          <w:rFonts w:ascii="Arial Nova Cond" w:hAnsi="Arial Nova Cond"/>
          <w:color w:val="5E5E5E" w:themeColor="text2"/>
          <w:sz w:val="26"/>
          <w:szCs w:val="26"/>
        </w:rPr>
        <w:t xml:space="preserve">Fig 7.2. illustrates the company’s net income for the five-year period, the organization is projected to bear loss in the first year and break even in the second year, thereafter the company will keep reaping increased profits each year. </w:t>
      </w:r>
    </w:p>
    <w:p w14:paraId="7D42A17B" w14:textId="77777777" w:rsidR="0061782F" w:rsidRDefault="0061782F" w:rsidP="00E72D4F">
      <w:pPr>
        <w:pStyle w:val="Heading2"/>
        <w:rPr>
          <w:rFonts w:ascii="Arial Nova Cond" w:hAnsi="Arial Nova Cond"/>
          <w:b/>
          <w:bCs/>
          <w:color w:val="5E5E5E" w:themeColor="text2"/>
          <w:sz w:val="40"/>
          <w:szCs w:val="40"/>
        </w:rPr>
      </w:pPr>
    </w:p>
    <w:p w14:paraId="0E45C96B" w14:textId="77777777" w:rsidR="00637A82" w:rsidRDefault="00637A82" w:rsidP="00E72D4F">
      <w:pPr>
        <w:pStyle w:val="Heading2"/>
        <w:rPr>
          <w:rFonts w:ascii="Arial Nova Cond" w:hAnsi="Arial Nova Cond"/>
          <w:b/>
          <w:bCs/>
          <w:color w:val="5E5E5E" w:themeColor="text2"/>
          <w:sz w:val="40"/>
          <w:szCs w:val="40"/>
        </w:rPr>
      </w:pPr>
    </w:p>
    <w:p w14:paraId="6D2BBC44" w14:textId="77777777" w:rsidR="00637A82" w:rsidRDefault="00637A82" w:rsidP="00E72D4F">
      <w:pPr>
        <w:pStyle w:val="Heading2"/>
        <w:rPr>
          <w:rFonts w:ascii="Arial Nova Cond" w:hAnsi="Arial Nova Cond"/>
          <w:b/>
          <w:bCs/>
          <w:color w:val="5E5E5E" w:themeColor="text2"/>
          <w:sz w:val="40"/>
          <w:szCs w:val="40"/>
        </w:rPr>
      </w:pPr>
    </w:p>
    <w:p w14:paraId="23FC3A36" w14:textId="77777777" w:rsidR="00637A82" w:rsidRDefault="00637A82" w:rsidP="00E72D4F">
      <w:pPr>
        <w:pStyle w:val="Heading2"/>
        <w:rPr>
          <w:rFonts w:ascii="Arial Nova Cond" w:hAnsi="Arial Nova Cond"/>
          <w:b/>
          <w:bCs/>
          <w:color w:val="5E5E5E" w:themeColor="text2"/>
          <w:sz w:val="40"/>
          <w:szCs w:val="40"/>
        </w:rPr>
      </w:pPr>
    </w:p>
    <w:p w14:paraId="49BAA3ED" w14:textId="77777777" w:rsidR="00637A82" w:rsidRDefault="00637A82" w:rsidP="00E72D4F">
      <w:pPr>
        <w:pStyle w:val="Heading2"/>
        <w:rPr>
          <w:rFonts w:ascii="Arial Nova Cond" w:hAnsi="Arial Nova Cond"/>
          <w:b/>
          <w:bCs/>
          <w:color w:val="5E5E5E" w:themeColor="text2"/>
          <w:sz w:val="40"/>
          <w:szCs w:val="40"/>
        </w:rPr>
      </w:pPr>
    </w:p>
    <w:p w14:paraId="77B0477B" w14:textId="77777777" w:rsidR="00637A82" w:rsidRDefault="00637A82" w:rsidP="00E72D4F">
      <w:pPr>
        <w:pStyle w:val="Heading2"/>
        <w:rPr>
          <w:rFonts w:ascii="Arial Nova Cond" w:hAnsi="Arial Nova Cond"/>
          <w:b/>
          <w:bCs/>
          <w:color w:val="5E5E5E" w:themeColor="text2"/>
          <w:sz w:val="40"/>
          <w:szCs w:val="40"/>
        </w:rPr>
      </w:pPr>
    </w:p>
    <w:p w14:paraId="366D2F0A" w14:textId="77777777" w:rsidR="00637A82" w:rsidRDefault="00637A82" w:rsidP="00E72D4F">
      <w:pPr>
        <w:pStyle w:val="Heading2"/>
        <w:rPr>
          <w:rFonts w:ascii="Arial Nova Cond" w:hAnsi="Arial Nova Cond"/>
          <w:b/>
          <w:bCs/>
          <w:color w:val="5E5E5E" w:themeColor="text2"/>
          <w:sz w:val="40"/>
          <w:szCs w:val="40"/>
        </w:rPr>
      </w:pPr>
    </w:p>
    <w:p w14:paraId="75E772EF" w14:textId="77777777" w:rsidR="00637A82" w:rsidRDefault="00637A82" w:rsidP="00E72D4F">
      <w:pPr>
        <w:pStyle w:val="Heading2"/>
        <w:rPr>
          <w:rFonts w:ascii="Arial Nova Cond" w:hAnsi="Arial Nova Cond"/>
          <w:b/>
          <w:bCs/>
          <w:color w:val="5E5E5E" w:themeColor="text2"/>
          <w:sz w:val="40"/>
          <w:szCs w:val="40"/>
        </w:rPr>
      </w:pPr>
    </w:p>
    <w:p w14:paraId="36C15A9C" w14:textId="77777777" w:rsidR="00637A82" w:rsidRDefault="00637A82" w:rsidP="00E72D4F">
      <w:pPr>
        <w:pStyle w:val="Heading2"/>
        <w:rPr>
          <w:rFonts w:ascii="Arial Nova Cond" w:hAnsi="Arial Nova Cond"/>
          <w:b/>
          <w:bCs/>
          <w:color w:val="5E5E5E" w:themeColor="text2"/>
          <w:sz w:val="40"/>
          <w:szCs w:val="40"/>
        </w:rPr>
      </w:pPr>
    </w:p>
    <w:p w14:paraId="3963E391" w14:textId="77777777" w:rsidR="00637A82" w:rsidRDefault="00637A82" w:rsidP="00E72D4F">
      <w:pPr>
        <w:pStyle w:val="Heading2"/>
        <w:rPr>
          <w:rFonts w:ascii="Arial Nova Cond" w:hAnsi="Arial Nova Cond"/>
          <w:b/>
          <w:bCs/>
          <w:color w:val="5E5E5E" w:themeColor="text2"/>
          <w:sz w:val="40"/>
          <w:szCs w:val="40"/>
        </w:rPr>
      </w:pPr>
    </w:p>
    <w:p w14:paraId="42D50253" w14:textId="77777777" w:rsidR="00637A82" w:rsidRDefault="00637A82" w:rsidP="00E72D4F">
      <w:pPr>
        <w:pStyle w:val="Heading2"/>
        <w:rPr>
          <w:rFonts w:ascii="Arial Nova Cond" w:hAnsi="Arial Nova Cond"/>
          <w:b/>
          <w:bCs/>
          <w:color w:val="5E5E5E" w:themeColor="text2"/>
          <w:sz w:val="40"/>
          <w:szCs w:val="40"/>
        </w:rPr>
      </w:pPr>
    </w:p>
    <w:p w14:paraId="10DD120F" w14:textId="39BD7C2F" w:rsidR="00E72D4F" w:rsidRDefault="00E72D4F" w:rsidP="00637A82">
      <w:pPr>
        <w:pStyle w:val="Heading2"/>
        <w:spacing w:line="360" w:lineRule="auto"/>
        <w:rPr>
          <w:rFonts w:ascii="Arial Nova Cond" w:hAnsi="Arial Nova Cond"/>
          <w:b/>
          <w:bCs/>
          <w:color w:val="5E5E5E" w:themeColor="text2"/>
          <w:sz w:val="24"/>
          <w:szCs w:val="24"/>
        </w:rPr>
      </w:pPr>
      <w:bookmarkStart w:id="25" w:name="_Toc91542356"/>
      <w:r w:rsidRPr="00E72D4F">
        <w:rPr>
          <w:rFonts w:ascii="Arial Nova Cond" w:hAnsi="Arial Nova Cond"/>
          <w:b/>
          <w:bCs/>
          <w:color w:val="5E5E5E" w:themeColor="text2"/>
          <w:sz w:val="40"/>
          <w:szCs w:val="40"/>
        </w:rPr>
        <w:lastRenderedPageBreak/>
        <w:t>PROJECTED CASH FLOW STATEMENT</w:t>
      </w:r>
      <w:bookmarkEnd w:id="25"/>
    </w:p>
    <w:p w14:paraId="3551EE4B" w14:textId="0FC96B30" w:rsidR="00637A82" w:rsidRPr="00637A82" w:rsidRDefault="00637A82" w:rsidP="00637A82">
      <w:r w:rsidRPr="00637A82">
        <w:rPr>
          <w:noProof/>
        </w:rPr>
        <w:drawing>
          <wp:inline distT="0" distB="0" distL="0" distR="0" wp14:anchorId="7CB2F224" wp14:editId="58957E9D">
            <wp:extent cx="5943600" cy="410019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43600" cy="4100195"/>
                    </a:xfrm>
                    <a:prstGeom prst="rect">
                      <a:avLst/>
                    </a:prstGeom>
                    <a:noFill/>
                    <a:ln>
                      <a:noFill/>
                    </a:ln>
                  </pic:spPr>
                </pic:pic>
              </a:graphicData>
            </a:graphic>
          </wp:inline>
        </w:drawing>
      </w:r>
    </w:p>
    <w:p w14:paraId="19BBC774" w14:textId="75A228A5" w:rsidR="00E72D4F" w:rsidRDefault="00637A82" w:rsidP="00637A82">
      <w:pPr>
        <w:spacing w:line="360" w:lineRule="auto"/>
        <w:jc w:val="center"/>
        <w:rPr>
          <w:rFonts w:ascii="Arial Nova Cond" w:hAnsi="Arial Nova Cond"/>
          <w:b/>
          <w:bCs/>
          <w:color w:val="5E5E5E" w:themeColor="text2"/>
          <w:sz w:val="26"/>
          <w:szCs w:val="26"/>
        </w:rPr>
      </w:pPr>
      <w:r w:rsidRPr="00637A82">
        <w:rPr>
          <w:rFonts w:ascii="Arial Nova Cond" w:hAnsi="Arial Nova Cond"/>
          <w:b/>
          <w:bCs/>
          <w:color w:val="5E5E5E" w:themeColor="text2"/>
          <w:sz w:val="26"/>
          <w:szCs w:val="26"/>
        </w:rPr>
        <w:t>Fig 7.3. Projected Cash Flow Statement</w:t>
      </w:r>
    </w:p>
    <w:p w14:paraId="68FE3913" w14:textId="7BE086E8" w:rsidR="00637A82" w:rsidRDefault="00637A82" w:rsidP="00637A82">
      <w:pPr>
        <w:spacing w:line="360" w:lineRule="auto"/>
        <w:jc w:val="center"/>
        <w:rPr>
          <w:rFonts w:ascii="Arial Nova Cond" w:hAnsi="Arial Nova Cond"/>
          <w:b/>
          <w:bCs/>
          <w:color w:val="5E5E5E" w:themeColor="text2"/>
          <w:sz w:val="26"/>
          <w:szCs w:val="26"/>
        </w:rPr>
      </w:pPr>
    </w:p>
    <w:p w14:paraId="6FA47FE5" w14:textId="426DCE40" w:rsidR="00637A82" w:rsidRPr="00637A82" w:rsidRDefault="00637A82" w:rsidP="00637A82">
      <w:pPr>
        <w:spacing w:line="360" w:lineRule="auto"/>
        <w:jc w:val="both"/>
        <w:rPr>
          <w:rFonts w:ascii="Arial Nova Cond" w:hAnsi="Arial Nova Cond"/>
          <w:color w:val="5E5E5E" w:themeColor="text2"/>
          <w:sz w:val="26"/>
          <w:szCs w:val="26"/>
        </w:rPr>
      </w:pPr>
      <w:r w:rsidRPr="00637A82">
        <w:rPr>
          <w:rFonts w:ascii="Arial Nova Cond" w:hAnsi="Arial Nova Cond"/>
          <w:color w:val="5E5E5E" w:themeColor="text2"/>
          <w:sz w:val="26"/>
          <w:szCs w:val="26"/>
        </w:rPr>
        <w:t xml:space="preserve">Fig 7.3. shows the company’s cash position for the five-year period. It can be seen that the cash reserves will keep increasing each year in light of investment and increasing profits. </w:t>
      </w:r>
    </w:p>
    <w:p w14:paraId="4A059CD1" w14:textId="77777777" w:rsidR="00637A82" w:rsidRDefault="00637A82" w:rsidP="00E72D4F">
      <w:pPr>
        <w:pStyle w:val="Heading2"/>
        <w:rPr>
          <w:rFonts w:ascii="Arial Nova Cond" w:hAnsi="Arial Nova Cond"/>
          <w:b/>
          <w:bCs/>
          <w:color w:val="5E5E5E" w:themeColor="text2"/>
          <w:sz w:val="40"/>
          <w:szCs w:val="40"/>
        </w:rPr>
      </w:pPr>
    </w:p>
    <w:p w14:paraId="2DD25B65" w14:textId="098E54CE" w:rsidR="00637A82" w:rsidRDefault="00637A82" w:rsidP="00E72D4F">
      <w:pPr>
        <w:pStyle w:val="Heading2"/>
        <w:rPr>
          <w:rFonts w:ascii="Arial Nova Cond" w:hAnsi="Arial Nova Cond"/>
          <w:b/>
          <w:bCs/>
          <w:color w:val="5E5E5E" w:themeColor="text2"/>
          <w:sz w:val="40"/>
          <w:szCs w:val="40"/>
        </w:rPr>
      </w:pPr>
    </w:p>
    <w:p w14:paraId="3458175D" w14:textId="32850AED" w:rsidR="00637A82" w:rsidRDefault="00637A82" w:rsidP="00637A82"/>
    <w:p w14:paraId="3500EC28" w14:textId="7F708DFF" w:rsidR="00637A82" w:rsidRDefault="00637A82" w:rsidP="00637A82"/>
    <w:p w14:paraId="1C047D2E" w14:textId="734305D4" w:rsidR="00637A82" w:rsidRDefault="00637A82" w:rsidP="00637A82"/>
    <w:p w14:paraId="6D439817" w14:textId="552E90C8" w:rsidR="00637A82" w:rsidRDefault="00637A82" w:rsidP="00637A82"/>
    <w:p w14:paraId="76752E2E" w14:textId="08799FA3" w:rsidR="00637A82" w:rsidRDefault="00637A82" w:rsidP="00637A82"/>
    <w:p w14:paraId="3CEDECAF" w14:textId="0E9DBF75" w:rsidR="00637A82" w:rsidRDefault="00637A82" w:rsidP="00637A82"/>
    <w:p w14:paraId="54C6A2BA" w14:textId="635D8E63" w:rsidR="00637A82" w:rsidRDefault="00637A82" w:rsidP="00637A82"/>
    <w:p w14:paraId="172C5D7C" w14:textId="1C0B18A5" w:rsidR="00637A82" w:rsidRDefault="00637A82" w:rsidP="00637A82"/>
    <w:p w14:paraId="70BD2710" w14:textId="239088B3" w:rsidR="00637A82" w:rsidRDefault="00637A82" w:rsidP="00637A82"/>
    <w:p w14:paraId="7AD9067A" w14:textId="72DA7326" w:rsidR="00637A82" w:rsidRDefault="00637A82" w:rsidP="00637A82"/>
    <w:p w14:paraId="41806A52" w14:textId="77777777" w:rsidR="00637A82" w:rsidRPr="00637A82" w:rsidRDefault="00637A82" w:rsidP="00637A82"/>
    <w:p w14:paraId="3B1A441D" w14:textId="2A3D0BCF" w:rsidR="00E72D4F" w:rsidRDefault="00E72D4F" w:rsidP="00637A82">
      <w:pPr>
        <w:pStyle w:val="Heading2"/>
        <w:spacing w:line="360" w:lineRule="auto"/>
        <w:rPr>
          <w:rFonts w:ascii="Arial Nova Cond" w:hAnsi="Arial Nova Cond"/>
          <w:b/>
          <w:bCs/>
          <w:color w:val="5E5E5E" w:themeColor="text2"/>
          <w:sz w:val="24"/>
          <w:szCs w:val="24"/>
        </w:rPr>
      </w:pPr>
      <w:bookmarkStart w:id="26" w:name="_Toc91542357"/>
      <w:r w:rsidRPr="00E72D4F">
        <w:rPr>
          <w:rFonts w:ascii="Arial Nova Cond" w:hAnsi="Arial Nova Cond"/>
          <w:b/>
          <w:bCs/>
          <w:color w:val="5E5E5E" w:themeColor="text2"/>
          <w:sz w:val="40"/>
          <w:szCs w:val="40"/>
        </w:rPr>
        <w:lastRenderedPageBreak/>
        <w:t>PROJECTED BALANCE SHEET</w:t>
      </w:r>
      <w:bookmarkEnd w:id="26"/>
    </w:p>
    <w:p w14:paraId="02FAC012" w14:textId="1DC34AE1" w:rsidR="00637A82" w:rsidRPr="00637A82" w:rsidRDefault="00EE09A9" w:rsidP="00637A82">
      <w:r>
        <w:t xml:space="preserve">Fig </w:t>
      </w:r>
      <w:r w:rsidRPr="00EE09A9">
        <w:rPr>
          <w:noProof/>
        </w:rPr>
        <w:drawing>
          <wp:inline distT="0" distB="0" distL="0" distR="0" wp14:anchorId="0B7866DA" wp14:editId="73FC9D42">
            <wp:extent cx="5943600" cy="3921760"/>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3921760"/>
                    </a:xfrm>
                    <a:prstGeom prst="rect">
                      <a:avLst/>
                    </a:prstGeom>
                    <a:noFill/>
                    <a:ln>
                      <a:noFill/>
                    </a:ln>
                  </pic:spPr>
                </pic:pic>
              </a:graphicData>
            </a:graphic>
          </wp:inline>
        </w:drawing>
      </w:r>
    </w:p>
    <w:p w14:paraId="744BB278" w14:textId="5695EBEC" w:rsidR="003D1AD1" w:rsidRDefault="00EE09A9" w:rsidP="00EE09A9">
      <w:pPr>
        <w:spacing w:line="360" w:lineRule="auto"/>
        <w:jc w:val="center"/>
        <w:rPr>
          <w:rFonts w:ascii="Arial Nova Cond" w:hAnsi="Arial Nova Cond"/>
          <w:b/>
          <w:bCs/>
          <w:color w:val="5E5E5E" w:themeColor="text2"/>
          <w:sz w:val="26"/>
          <w:szCs w:val="26"/>
        </w:rPr>
      </w:pPr>
      <w:r w:rsidRPr="00EE09A9">
        <w:rPr>
          <w:rFonts w:ascii="Arial Nova Cond" w:hAnsi="Arial Nova Cond"/>
          <w:b/>
          <w:bCs/>
          <w:color w:val="5E5E5E" w:themeColor="text2"/>
          <w:sz w:val="26"/>
          <w:szCs w:val="26"/>
        </w:rPr>
        <w:t>Fig 7.4. Projected Balance Sheet</w:t>
      </w:r>
    </w:p>
    <w:p w14:paraId="5088A542" w14:textId="2538BDBA" w:rsidR="00EE09A9" w:rsidRDefault="00EE09A9" w:rsidP="00EE09A9">
      <w:pPr>
        <w:spacing w:line="360" w:lineRule="auto"/>
        <w:jc w:val="center"/>
        <w:rPr>
          <w:rFonts w:ascii="Arial Nova Cond" w:hAnsi="Arial Nova Cond"/>
          <w:b/>
          <w:bCs/>
          <w:color w:val="5E5E5E" w:themeColor="text2"/>
          <w:sz w:val="26"/>
          <w:szCs w:val="26"/>
        </w:rPr>
      </w:pPr>
    </w:p>
    <w:p w14:paraId="0CD35FDD" w14:textId="6920B9A0" w:rsidR="00EE09A9" w:rsidRPr="00EE09A9" w:rsidRDefault="00EE09A9" w:rsidP="00EE09A9">
      <w:pPr>
        <w:spacing w:line="360" w:lineRule="auto"/>
        <w:rPr>
          <w:rFonts w:ascii="Arial Nova Cond" w:hAnsi="Arial Nova Cond"/>
          <w:color w:val="5E5E5E" w:themeColor="text2"/>
          <w:sz w:val="26"/>
          <w:szCs w:val="26"/>
        </w:rPr>
      </w:pPr>
      <w:r w:rsidRPr="00EE09A9">
        <w:rPr>
          <w:rFonts w:ascii="Arial Nova Cond" w:hAnsi="Arial Nova Cond"/>
          <w:color w:val="5E5E5E" w:themeColor="text2"/>
          <w:sz w:val="26"/>
          <w:szCs w:val="26"/>
        </w:rPr>
        <w:t xml:space="preserve">Fig 7.4. illustrates the balance sheet based on the five-year projections. </w:t>
      </w:r>
    </w:p>
    <w:sectPr w:rsidR="00EE09A9" w:rsidRPr="00EE09A9" w:rsidSect="009B2968">
      <w:headerReference w:type="default" r:id="rId29"/>
      <w:footerReference w:type="even" r:id="rId30"/>
      <w:footerReference w:type="default" r:id="rId31"/>
      <w:pgSz w:w="12240" w:h="15840" w:code="1"/>
      <w:pgMar w:top="720" w:right="1440" w:bottom="72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BAB30" w14:textId="77777777" w:rsidR="00587734" w:rsidRDefault="00587734" w:rsidP="009B2968">
      <w:r>
        <w:separator/>
      </w:r>
    </w:p>
  </w:endnote>
  <w:endnote w:type="continuationSeparator" w:id="0">
    <w:p w14:paraId="7EF6C0E3" w14:textId="77777777" w:rsidR="00587734" w:rsidRDefault="00587734" w:rsidP="009B2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Arial Nova Cond">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13218877"/>
      <w:docPartObj>
        <w:docPartGallery w:val="Page Numbers (Bottom of Page)"/>
        <w:docPartUnique/>
      </w:docPartObj>
    </w:sdtPr>
    <w:sdtEndPr>
      <w:rPr>
        <w:rStyle w:val="PageNumber"/>
      </w:rPr>
    </w:sdtEndPr>
    <w:sdtContent>
      <w:p w14:paraId="3107C469" w14:textId="77777777" w:rsidR="009B2968" w:rsidRDefault="009B2968" w:rsidP="00E832AC">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06AD10" w14:textId="77777777" w:rsidR="009B2968" w:rsidRDefault="009B2968" w:rsidP="00E832A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085F0" w14:textId="77777777" w:rsidR="009B2968" w:rsidRDefault="00E832AC" w:rsidP="00E832AC">
    <w:pPr>
      <w:pStyle w:val="Footer"/>
      <w:rPr>
        <w:rStyle w:val="PageNumber"/>
      </w:rPr>
    </w:pPr>
    <w:r w:rsidRPr="00E832AC">
      <w:t>PAGE</w:t>
    </w:r>
    <w:r>
      <w:t xml:space="preserve">   </w:t>
    </w:r>
    <w:sdt>
      <w:sdtPr>
        <w:rPr>
          <w:rStyle w:val="PageNumber"/>
        </w:rPr>
        <w:id w:val="-601500411"/>
        <w:docPartObj>
          <w:docPartGallery w:val="Page Numbers (Bottom of Page)"/>
          <w:docPartUnique/>
        </w:docPartObj>
      </w:sdtPr>
      <w:sdtEndPr>
        <w:rPr>
          <w:rStyle w:val="PageNumber"/>
        </w:rPr>
      </w:sdtEndPr>
      <w:sdtContent>
        <w:r w:rsidR="009B2968">
          <w:rPr>
            <w:rStyle w:val="PageNumber"/>
          </w:rPr>
          <w:fldChar w:fldCharType="begin"/>
        </w:r>
        <w:r w:rsidR="009B2968">
          <w:rPr>
            <w:rStyle w:val="PageNumber"/>
          </w:rPr>
          <w:instrText xml:space="preserve"> PAGE </w:instrText>
        </w:r>
        <w:r w:rsidR="009B2968">
          <w:rPr>
            <w:rStyle w:val="PageNumber"/>
          </w:rPr>
          <w:fldChar w:fldCharType="separate"/>
        </w:r>
        <w:r w:rsidR="00A123DD">
          <w:rPr>
            <w:rStyle w:val="PageNumber"/>
            <w:noProof/>
          </w:rPr>
          <w:t>2</w:t>
        </w:r>
        <w:r w:rsidR="009B2968">
          <w:rPr>
            <w:rStyle w:val="PageNumber"/>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6AFAE" w14:textId="77777777" w:rsidR="00587734" w:rsidRDefault="00587734" w:rsidP="009B2968">
      <w:bookmarkStart w:id="0" w:name="_Hlk90577259"/>
      <w:bookmarkEnd w:id="0"/>
      <w:r>
        <w:separator/>
      </w:r>
    </w:p>
  </w:footnote>
  <w:footnote w:type="continuationSeparator" w:id="0">
    <w:p w14:paraId="5B50EB4E" w14:textId="77777777" w:rsidR="00587734" w:rsidRDefault="00587734" w:rsidP="009B2968">
      <w:r>
        <w:continuationSeparator/>
      </w:r>
    </w:p>
  </w:footnote>
  <w:footnote w:id="1">
    <w:p w14:paraId="1A0129E5" w14:textId="0A3ECFC8" w:rsidR="001848DB" w:rsidRPr="001848DB" w:rsidRDefault="001848DB">
      <w:pPr>
        <w:pStyle w:val="FootnoteText"/>
        <w:rPr>
          <w:lang w:val="en-US"/>
        </w:rPr>
      </w:pPr>
      <w:r>
        <w:rPr>
          <w:rStyle w:val="FootnoteReference"/>
        </w:rPr>
        <w:footnoteRef/>
      </w:r>
      <w:r>
        <w:t xml:space="preserve"> </w:t>
      </w:r>
      <w:hyperlink r:id="rId1" w:history="1">
        <w:r w:rsidR="00942CBD">
          <w:rPr>
            <w:rStyle w:val="Hyperlink"/>
          </w:rPr>
          <w:t>https://www.gminsights.com/industry-analysis/compounding-pharmacies-market</w:t>
        </w:r>
      </w:hyperlink>
    </w:p>
  </w:footnote>
  <w:footnote w:id="2">
    <w:p w14:paraId="11E29555" w14:textId="15FCA6E0" w:rsidR="0096404C" w:rsidRPr="0096404C" w:rsidRDefault="0096404C">
      <w:pPr>
        <w:pStyle w:val="FootnoteText"/>
        <w:rPr>
          <w:lang w:val="en-US"/>
        </w:rPr>
      </w:pPr>
      <w:r>
        <w:rPr>
          <w:rStyle w:val="FootnoteReference"/>
        </w:rPr>
        <w:footnoteRef/>
      </w:r>
      <w:r>
        <w:t xml:space="preserve"> </w:t>
      </w:r>
      <w:hyperlink r:id="rId2" w:history="1">
        <w:r>
          <w:rPr>
            <w:rStyle w:val="Hyperlink"/>
          </w:rPr>
          <w:t>https://www.coherentmarketinsights.com/market-insight/saudi-arabia-pharmaceuticals-market-3557</w:t>
        </w:r>
      </w:hyperlink>
    </w:p>
  </w:footnote>
  <w:footnote w:id="3">
    <w:p w14:paraId="54876BDA" w14:textId="013D86F8" w:rsidR="008F4C29" w:rsidRPr="008F4C29" w:rsidRDefault="008F4C29">
      <w:pPr>
        <w:pStyle w:val="FootnoteText"/>
        <w:rPr>
          <w:lang w:val="en-US"/>
        </w:rPr>
      </w:pPr>
      <w:r>
        <w:rPr>
          <w:rStyle w:val="FootnoteReference"/>
        </w:rPr>
        <w:footnoteRef/>
      </w:r>
      <w:r>
        <w:t xml:space="preserve"> </w:t>
      </w:r>
      <w:hyperlink r:id="rId3" w:history="1">
        <w:r w:rsidR="00BA0C89">
          <w:rPr>
            <w:rStyle w:val="Hyperlink"/>
          </w:rPr>
          <w:t>https://www.globenewswire.com/news-release/2020/01/27/1975313/0/en/20-Billion-Pharmaceutical-Market-in-the-GCC-2020-2025-Saudi-Arabia-Dominates-with-50-Market-Share.html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9589A" w14:textId="5CD152D6" w:rsidR="009B2968" w:rsidRDefault="009B2968" w:rsidP="00435065">
    <w:pPr>
      <w:pStyle w:val="Header"/>
      <w:jc w:val="center"/>
      <w:rPr>
        <w:szCs w:val="20"/>
      </w:rPr>
    </w:pPr>
    <w:r w:rsidRPr="00E44B70">
      <w:rPr>
        <w:noProof/>
        <w:lang w:eastAsia="en-AU"/>
      </w:rPr>
      <mc:AlternateContent>
        <mc:Choice Requires="wps">
          <w:drawing>
            <wp:inline distT="0" distB="0" distL="0" distR="0" wp14:anchorId="2511216B" wp14:editId="1D3BC63D">
              <wp:extent cx="4970977" cy="45719"/>
              <wp:effectExtent l="0" t="0" r="0" b="5715"/>
              <wp:docPr id="5" name="Rectangle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flipV="1">
                        <a:off x="0" y="0"/>
                        <a:ext cx="4970977" cy="45719"/>
                      </a:xfrm>
                      <a:prstGeom prst="rect">
                        <a:avLst/>
                      </a:prstGeom>
                      <a:solidFill>
                        <a:schemeClr val="accent1"/>
                      </a:solidFill>
                      <a:ln w="25400" cap="flat">
                        <a:noFill/>
                        <a:prstDash val="solid"/>
                        <a:miter lim="400000"/>
                      </a:ln>
                      <a:effectLst/>
                      <a:sp3d/>
                    </wps:spPr>
                    <wps:style>
                      <a:lnRef idx="0">
                        <a:scrgbClr r="0" g="0" b="0"/>
                      </a:lnRef>
                      <a:fillRef idx="0">
                        <a:scrgbClr r="0" g="0" b="0"/>
                      </a:fillRef>
                      <a:effectRef idx="0">
                        <a:scrgbClr r="0" g="0" b="0"/>
                      </a:effectRef>
                      <a:fontRef idx="none"/>
                    </wps:style>
                    <wps:bodyPr rot="0" spcFirstLastPara="1" vertOverflow="overflow" horzOverflow="overflow" vert="horz" wrap="square" lIns="38100" tIns="38100" rIns="38100" bIns="38100" numCol="1" spcCol="38100" rtlCol="0" fromWordArt="0" anchor="ctr" anchorCtr="0" forceAA="0" compatLnSpc="1">
                      <a:prstTxWarp prst="textNoShape">
                        <a:avLst/>
                      </a:prstTxWarp>
                      <a:noAutofit/>
                    </wps:bodyPr>
                  </wps:wsp>
                </a:graphicData>
              </a:graphic>
            </wp:inline>
          </w:drawing>
        </mc:Choice>
        <mc:Fallback>
          <w:pict>
            <v:rect w14:anchorId="0C342E76" id="Rectangle 5" o:spid="_x0000_s1026" alt="&quot;&quot;" style="width:391.4pt;height:3.6pt;flip:y;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" fillcolor="#e2b80f [3204]" stroked="f" strokeweight="2pt">
              <v:stroke miterlimit="4"/>
              <v:textbox inset="3pt,3pt,3pt,3pt"/>
              <w10:anchorlock/>
            </v:rect>
          </w:pict>
        </mc:Fallback>
      </mc:AlternateContent>
    </w:r>
    <w:r w:rsidR="006F296D" w:rsidRPr="00435065">
      <w:rPr>
        <w:szCs w:val="20"/>
      </w:rPr>
      <w:t>BUSINESS PLAN</w:t>
    </w:r>
  </w:p>
  <w:p w14:paraId="6563CC95" w14:textId="77777777" w:rsidR="002F17F8" w:rsidRPr="009B2968" w:rsidRDefault="002F17F8" w:rsidP="0043506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73C4"/>
    <w:multiLevelType w:val="multilevel"/>
    <w:tmpl w:val="FF144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5A629E"/>
    <w:multiLevelType w:val="hybridMultilevel"/>
    <w:tmpl w:val="208266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B602A6"/>
    <w:multiLevelType w:val="hybridMultilevel"/>
    <w:tmpl w:val="75887C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39603C1"/>
    <w:multiLevelType w:val="hybridMultilevel"/>
    <w:tmpl w:val="69C2CB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60622ED"/>
    <w:multiLevelType w:val="hybridMultilevel"/>
    <w:tmpl w:val="37C867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F5121A5"/>
    <w:multiLevelType w:val="multilevel"/>
    <w:tmpl w:val="C7B2A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85457A4"/>
    <w:multiLevelType w:val="hybridMultilevel"/>
    <w:tmpl w:val="0234EB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EBF1100"/>
    <w:multiLevelType w:val="hybridMultilevel"/>
    <w:tmpl w:val="5A5AA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5611714"/>
    <w:multiLevelType w:val="hybridMultilevel"/>
    <w:tmpl w:val="76227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7487B72"/>
    <w:multiLevelType w:val="hybridMultilevel"/>
    <w:tmpl w:val="0C6A84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B766D37"/>
    <w:multiLevelType w:val="hybridMultilevel"/>
    <w:tmpl w:val="96F25D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74645FCB"/>
    <w:multiLevelType w:val="hybridMultilevel"/>
    <w:tmpl w:val="5C5A6B5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9"/>
  </w:num>
  <w:num w:numId="4">
    <w:abstractNumId w:val="7"/>
  </w:num>
  <w:num w:numId="5">
    <w:abstractNumId w:val="8"/>
  </w:num>
  <w:num w:numId="6">
    <w:abstractNumId w:val="1"/>
  </w:num>
  <w:num w:numId="7">
    <w:abstractNumId w:val="11"/>
  </w:num>
  <w:num w:numId="8">
    <w:abstractNumId w:val="3"/>
  </w:num>
  <w:num w:numId="9">
    <w:abstractNumId w:val="0"/>
  </w:num>
  <w:num w:numId="10">
    <w:abstractNumId w:val="5"/>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BD6"/>
    <w:rsid w:val="0000592F"/>
    <w:rsid w:val="000073E7"/>
    <w:rsid w:val="000114EB"/>
    <w:rsid w:val="00020612"/>
    <w:rsid w:val="00023A24"/>
    <w:rsid w:val="00024950"/>
    <w:rsid w:val="00024E21"/>
    <w:rsid w:val="000359D1"/>
    <w:rsid w:val="000371B1"/>
    <w:rsid w:val="000655BE"/>
    <w:rsid w:val="00075273"/>
    <w:rsid w:val="00077E02"/>
    <w:rsid w:val="00086AFE"/>
    <w:rsid w:val="000A5E88"/>
    <w:rsid w:val="000A5E9F"/>
    <w:rsid w:val="000B0B00"/>
    <w:rsid w:val="000C374F"/>
    <w:rsid w:val="00120E10"/>
    <w:rsid w:val="00164446"/>
    <w:rsid w:val="00180D6A"/>
    <w:rsid w:val="001848DB"/>
    <w:rsid w:val="00187632"/>
    <w:rsid w:val="001B1B14"/>
    <w:rsid w:val="001B4737"/>
    <w:rsid w:val="001D390E"/>
    <w:rsid w:val="00203096"/>
    <w:rsid w:val="0020701C"/>
    <w:rsid w:val="002104D9"/>
    <w:rsid w:val="00211CE6"/>
    <w:rsid w:val="002144B6"/>
    <w:rsid w:val="002366C9"/>
    <w:rsid w:val="0027105D"/>
    <w:rsid w:val="002714A5"/>
    <w:rsid w:val="00290D07"/>
    <w:rsid w:val="002E4068"/>
    <w:rsid w:val="002F17F8"/>
    <w:rsid w:val="002F5BCB"/>
    <w:rsid w:val="003018E3"/>
    <w:rsid w:val="00307617"/>
    <w:rsid w:val="00333CC1"/>
    <w:rsid w:val="00343C3D"/>
    <w:rsid w:val="00344EE6"/>
    <w:rsid w:val="003A1BA4"/>
    <w:rsid w:val="003A7DA5"/>
    <w:rsid w:val="003B1074"/>
    <w:rsid w:val="003D1AD1"/>
    <w:rsid w:val="003D44A1"/>
    <w:rsid w:val="003E6AB7"/>
    <w:rsid w:val="00402EAE"/>
    <w:rsid w:val="00421A51"/>
    <w:rsid w:val="00435065"/>
    <w:rsid w:val="0045165A"/>
    <w:rsid w:val="0048316F"/>
    <w:rsid w:val="004B7A7B"/>
    <w:rsid w:val="005526B1"/>
    <w:rsid w:val="00572083"/>
    <w:rsid w:val="00587734"/>
    <w:rsid w:val="005A08B8"/>
    <w:rsid w:val="005A3FD5"/>
    <w:rsid w:val="005D5D90"/>
    <w:rsid w:val="0061782F"/>
    <w:rsid w:val="00623116"/>
    <w:rsid w:val="0063784C"/>
    <w:rsid w:val="00637A82"/>
    <w:rsid w:val="00640BD4"/>
    <w:rsid w:val="00657D4C"/>
    <w:rsid w:val="00663142"/>
    <w:rsid w:val="006C60E6"/>
    <w:rsid w:val="006E38ED"/>
    <w:rsid w:val="006E4590"/>
    <w:rsid w:val="006F296D"/>
    <w:rsid w:val="006F38E4"/>
    <w:rsid w:val="00710DE5"/>
    <w:rsid w:val="00734174"/>
    <w:rsid w:val="007514E1"/>
    <w:rsid w:val="0076012D"/>
    <w:rsid w:val="007645F3"/>
    <w:rsid w:val="00795C5E"/>
    <w:rsid w:val="007D104B"/>
    <w:rsid w:val="007D3D4A"/>
    <w:rsid w:val="00810AAB"/>
    <w:rsid w:val="00832B78"/>
    <w:rsid w:val="0083301D"/>
    <w:rsid w:val="0088028F"/>
    <w:rsid w:val="008C4B4B"/>
    <w:rsid w:val="008E3B80"/>
    <w:rsid w:val="008F4C29"/>
    <w:rsid w:val="008F6C7C"/>
    <w:rsid w:val="00907874"/>
    <w:rsid w:val="009122C7"/>
    <w:rsid w:val="00922C36"/>
    <w:rsid w:val="009267F3"/>
    <w:rsid w:val="00942CBD"/>
    <w:rsid w:val="00952F7D"/>
    <w:rsid w:val="0096404C"/>
    <w:rsid w:val="009770C7"/>
    <w:rsid w:val="009A380C"/>
    <w:rsid w:val="009B2968"/>
    <w:rsid w:val="009B72D4"/>
    <w:rsid w:val="009B7470"/>
    <w:rsid w:val="009C0367"/>
    <w:rsid w:val="009D4923"/>
    <w:rsid w:val="00A075F7"/>
    <w:rsid w:val="00A07DCE"/>
    <w:rsid w:val="00A123DD"/>
    <w:rsid w:val="00A2222D"/>
    <w:rsid w:val="00A602AF"/>
    <w:rsid w:val="00A64F96"/>
    <w:rsid w:val="00AA3798"/>
    <w:rsid w:val="00AD0A03"/>
    <w:rsid w:val="00AE1EBF"/>
    <w:rsid w:val="00AE2317"/>
    <w:rsid w:val="00AF3BD6"/>
    <w:rsid w:val="00B74AE9"/>
    <w:rsid w:val="00B817D3"/>
    <w:rsid w:val="00B823FF"/>
    <w:rsid w:val="00B84370"/>
    <w:rsid w:val="00BA0C89"/>
    <w:rsid w:val="00BA1E8B"/>
    <w:rsid w:val="00BD5AF7"/>
    <w:rsid w:val="00C2665B"/>
    <w:rsid w:val="00C3007A"/>
    <w:rsid w:val="00C3434E"/>
    <w:rsid w:val="00C57214"/>
    <w:rsid w:val="00C66ECE"/>
    <w:rsid w:val="00C76577"/>
    <w:rsid w:val="00C95220"/>
    <w:rsid w:val="00CE68FA"/>
    <w:rsid w:val="00D07B35"/>
    <w:rsid w:val="00D6755B"/>
    <w:rsid w:val="00E25617"/>
    <w:rsid w:val="00E35BCB"/>
    <w:rsid w:val="00E40E5F"/>
    <w:rsid w:val="00E44B70"/>
    <w:rsid w:val="00E5667B"/>
    <w:rsid w:val="00E72D4F"/>
    <w:rsid w:val="00E832AC"/>
    <w:rsid w:val="00EA3ABE"/>
    <w:rsid w:val="00EA4A50"/>
    <w:rsid w:val="00EA4C5E"/>
    <w:rsid w:val="00EC19C4"/>
    <w:rsid w:val="00ED4BB8"/>
    <w:rsid w:val="00EE09A9"/>
    <w:rsid w:val="00F13FDD"/>
    <w:rsid w:val="00F35E52"/>
    <w:rsid w:val="00F40A91"/>
    <w:rsid w:val="00F4393B"/>
    <w:rsid w:val="00F570D5"/>
    <w:rsid w:val="00F67851"/>
    <w:rsid w:val="00F81081"/>
    <w:rsid w:val="00FB78B3"/>
    <w:rsid w:val="00FC3F52"/>
    <w:rsid w:val="00FD0E2C"/>
    <w:rsid w:val="00FF11B9"/>
    <w:rsid w:val="00FF4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5ED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6"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7"/>
    <w:qFormat/>
    <w:rsid w:val="00E832AC"/>
    <w:rPr>
      <w:lang w:val="en-AU"/>
    </w:rPr>
  </w:style>
  <w:style w:type="paragraph" w:styleId="Heading1">
    <w:name w:val="heading 1"/>
    <w:basedOn w:val="Normal"/>
    <w:next w:val="Normal"/>
    <w:link w:val="Heading1Char"/>
    <w:qFormat/>
    <w:rsid w:val="009B72D4"/>
    <w:pPr>
      <w:outlineLvl w:val="0"/>
    </w:pPr>
    <w:rPr>
      <w:rFonts w:asciiTheme="majorHAnsi" w:hAnsiTheme="majorHAnsi"/>
      <w:b/>
      <w:sz w:val="80"/>
      <w:szCs w:val="80"/>
    </w:rPr>
  </w:style>
  <w:style w:type="paragraph" w:styleId="Heading2">
    <w:name w:val="heading 2"/>
    <w:basedOn w:val="Normal"/>
    <w:next w:val="Normal"/>
    <w:link w:val="Heading2Char"/>
    <w:uiPriority w:val="1"/>
    <w:qFormat/>
    <w:rsid w:val="009B72D4"/>
    <w:pPr>
      <w:outlineLvl w:val="1"/>
    </w:pPr>
    <w:rPr>
      <w:rFonts w:asciiTheme="majorHAnsi" w:hAnsiTheme="majorHAnsi"/>
      <w:sz w:val="36"/>
      <w:szCs w:val="36"/>
    </w:rPr>
  </w:style>
  <w:style w:type="paragraph" w:styleId="Heading3">
    <w:name w:val="heading 3"/>
    <w:basedOn w:val="Normal"/>
    <w:next w:val="Normal"/>
    <w:link w:val="Heading3Char"/>
    <w:uiPriority w:val="2"/>
    <w:qFormat/>
    <w:rsid w:val="009B72D4"/>
    <w:pPr>
      <w:jc w:val="center"/>
      <w:outlineLvl w:val="2"/>
    </w:pPr>
    <w:rPr>
      <w:rFonts w:asciiTheme="majorHAnsi" w:hAnsiTheme="majorHAnsi"/>
      <w:b/>
      <w:color w:val="000000" w:themeColor="text1"/>
      <w:sz w:val="44"/>
      <w:szCs w:val="36"/>
    </w:rPr>
  </w:style>
  <w:style w:type="paragraph" w:styleId="Heading4">
    <w:name w:val="heading 4"/>
    <w:basedOn w:val="Normal"/>
    <w:next w:val="Normal"/>
    <w:link w:val="Heading4Char"/>
    <w:uiPriority w:val="3"/>
    <w:qFormat/>
    <w:rsid w:val="009B72D4"/>
    <w:pPr>
      <w:ind w:left="567" w:right="567"/>
      <w:jc w:val="center"/>
      <w:outlineLvl w:val="3"/>
    </w:pPr>
    <w:rPr>
      <w:b/>
      <w:sz w:val="80"/>
    </w:rPr>
  </w:style>
  <w:style w:type="paragraph" w:styleId="Heading5">
    <w:name w:val="heading 5"/>
    <w:basedOn w:val="Text"/>
    <w:next w:val="Normal"/>
    <w:link w:val="Heading5Char"/>
    <w:uiPriority w:val="4"/>
    <w:qFormat/>
    <w:rsid w:val="00E832AC"/>
    <w:pPr>
      <w:outlineLvl w:val="4"/>
    </w:pPr>
    <w:rPr>
      <w:b/>
      <w:color w:val="E2B80F"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phicAnchor">
    <w:name w:val="Graphic Anchor"/>
    <w:basedOn w:val="Normal"/>
    <w:uiPriority w:val="8"/>
    <w:qFormat/>
    <w:rsid w:val="00A602AF"/>
    <w:rPr>
      <w:sz w:val="10"/>
    </w:rPr>
  </w:style>
  <w:style w:type="table" w:styleId="TableGrid">
    <w:name w:val="Table Grid"/>
    <w:basedOn w:val="TableNormal"/>
    <w:uiPriority w:val="39"/>
    <w:rsid w:val="00A60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602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B72D4"/>
    <w:rPr>
      <w:rFonts w:ascii="Times New Roman" w:hAnsi="Times New Roman" w:cs="Times New Roman"/>
      <w:sz w:val="18"/>
      <w:szCs w:val="18"/>
    </w:rPr>
  </w:style>
  <w:style w:type="character" w:customStyle="1" w:styleId="Heading1Char">
    <w:name w:val="Heading 1 Char"/>
    <w:basedOn w:val="DefaultParagraphFont"/>
    <w:link w:val="Heading1"/>
    <w:rsid w:val="009B72D4"/>
    <w:rPr>
      <w:rFonts w:asciiTheme="majorHAnsi" w:hAnsiTheme="majorHAnsi"/>
      <w:b/>
      <w:sz w:val="80"/>
      <w:szCs w:val="80"/>
    </w:rPr>
  </w:style>
  <w:style w:type="character" w:customStyle="1" w:styleId="Heading2Char">
    <w:name w:val="Heading 2 Char"/>
    <w:basedOn w:val="DefaultParagraphFont"/>
    <w:link w:val="Heading2"/>
    <w:uiPriority w:val="1"/>
    <w:rsid w:val="009B72D4"/>
    <w:rPr>
      <w:rFonts w:asciiTheme="majorHAnsi" w:hAnsiTheme="majorHAnsi"/>
      <w:sz w:val="36"/>
      <w:szCs w:val="36"/>
    </w:rPr>
  </w:style>
  <w:style w:type="paragraph" w:styleId="Header">
    <w:name w:val="header"/>
    <w:basedOn w:val="Normal"/>
    <w:link w:val="HeaderChar"/>
    <w:uiPriority w:val="99"/>
    <w:rsid w:val="00E832AC"/>
    <w:pPr>
      <w:tabs>
        <w:tab w:val="center" w:pos="4680"/>
        <w:tab w:val="right" w:pos="9360"/>
      </w:tabs>
      <w:jc w:val="right"/>
    </w:pPr>
    <w:rPr>
      <w:rFonts w:asciiTheme="majorHAnsi" w:hAnsiTheme="majorHAnsi"/>
      <w:sz w:val="20"/>
    </w:rPr>
  </w:style>
  <w:style w:type="character" w:customStyle="1" w:styleId="HeaderChar">
    <w:name w:val="Header Char"/>
    <w:basedOn w:val="DefaultParagraphFont"/>
    <w:link w:val="Header"/>
    <w:uiPriority w:val="99"/>
    <w:rsid w:val="00E832AC"/>
    <w:rPr>
      <w:rFonts w:asciiTheme="majorHAnsi" w:hAnsiTheme="majorHAnsi"/>
      <w:sz w:val="20"/>
    </w:rPr>
  </w:style>
  <w:style w:type="paragraph" w:styleId="Footer">
    <w:name w:val="footer"/>
    <w:basedOn w:val="Normal"/>
    <w:link w:val="FooterChar"/>
    <w:uiPriority w:val="99"/>
    <w:rsid w:val="00E832AC"/>
    <w:pPr>
      <w:tabs>
        <w:tab w:val="center" w:pos="4680"/>
        <w:tab w:val="right" w:pos="9360"/>
      </w:tabs>
      <w:ind w:right="360"/>
      <w:jc w:val="right"/>
    </w:pPr>
    <w:rPr>
      <w:rFonts w:asciiTheme="majorHAnsi" w:hAnsiTheme="majorHAnsi"/>
      <w:sz w:val="20"/>
    </w:rPr>
  </w:style>
  <w:style w:type="character" w:customStyle="1" w:styleId="FooterChar">
    <w:name w:val="Footer Char"/>
    <w:basedOn w:val="DefaultParagraphFont"/>
    <w:link w:val="Footer"/>
    <w:uiPriority w:val="99"/>
    <w:rsid w:val="00E832AC"/>
    <w:rPr>
      <w:rFonts w:asciiTheme="majorHAnsi" w:hAnsiTheme="majorHAnsi"/>
      <w:sz w:val="20"/>
    </w:rPr>
  </w:style>
  <w:style w:type="character" w:styleId="PageNumber">
    <w:name w:val="page number"/>
    <w:basedOn w:val="DefaultParagraphFont"/>
    <w:uiPriority w:val="99"/>
    <w:semiHidden/>
    <w:rsid w:val="009B2968"/>
  </w:style>
  <w:style w:type="character" w:customStyle="1" w:styleId="Heading3Char">
    <w:name w:val="Heading 3 Char"/>
    <w:basedOn w:val="DefaultParagraphFont"/>
    <w:link w:val="Heading3"/>
    <w:uiPriority w:val="2"/>
    <w:rsid w:val="009B72D4"/>
    <w:rPr>
      <w:rFonts w:asciiTheme="majorHAnsi" w:hAnsiTheme="majorHAnsi"/>
      <w:b/>
      <w:color w:val="000000" w:themeColor="text1"/>
      <w:sz w:val="44"/>
      <w:szCs w:val="36"/>
    </w:rPr>
  </w:style>
  <w:style w:type="character" w:customStyle="1" w:styleId="Heading4Char">
    <w:name w:val="Heading 4 Char"/>
    <w:basedOn w:val="DefaultParagraphFont"/>
    <w:link w:val="Heading4"/>
    <w:uiPriority w:val="3"/>
    <w:rsid w:val="009B72D4"/>
    <w:rPr>
      <w:b/>
      <w:sz w:val="80"/>
    </w:rPr>
  </w:style>
  <w:style w:type="paragraph" w:customStyle="1" w:styleId="Text">
    <w:name w:val="Text"/>
    <w:basedOn w:val="Normal"/>
    <w:uiPriority w:val="5"/>
    <w:qFormat/>
    <w:rsid w:val="009B72D4"/>
    <w:rPr>
      <w:sz w:val="28"/>
      <w:szCs w:val="28"/>
    </w:rPr>
  </w:style>
  <w:style w:type="paragraph" w:customStyle="1" w:styleId="ImageCaption">
    <w:name w:val="Image Caption"/>
    <w:basedOn w:val="Normal"/>
    <w:uiPriority w:val="6"/>
    <w:qFormat/>
    <w:rsid w:val="009B72D4"/>
    <w:pPr>
      <w:ind w:left="113"/>
    </w:pPr>
    <w:rPr>
      <w:i/>
      <w:color w:val="000000" w:themeColor="text1"/>
    </w:rPr>
  </w:style>
  <w:style w:type="character" w:customStyle="1" w:styleId="Heading5Char">
    <w:name w:val="Heading 5 Char"/>
    <w:basedOn w:val="DefaultParagraphFont"/>
    <w:link w:val="Heading5"/>
    <w:uiPriority w:val="4"/>
    <w:rsid w:val="00E832AC"/>
    <w:rPr>
      <w:b/>
      <w:color w:val="E2B80F" w:themeColor="accent1"/>
      <w:sz w:val="28"/>
      <w:szCs w:val="28"/>
    </w:rPr>
  </w:style>
  <w:style w:type="character" w:styleId="PlaceholderText">
    <w:name w:val="Placeholder Text"/>
    <w:basedOn w:val="DefaultParagraphFont"/>
    <w:uiPriority w:val="99"/>
    <w:semiHidden/>
    <w:rsid w:val="00A123DD"/>
    <w:rPr>
      <w:color w:val="808080"/>
    </w:rPr>
  </w:style>
  <w:style w:type="paragraph" w:styleId="ListParagraph">
    <w:name w:val="List Paragraph"/>
    <w:basedOn w:val="Normal"/>
    <w:uiPriority w:val="34"/>
    <w:semiHidden/>
    <w:qFormat/>
    <w:rsid w:val="00AA3798"/>
    <w:pPr>
      <w:ind w:left="720"/>
      <w:contextualSpacing/>
    </w:pPr>
  </w:style>
  <w:style w:type="paragraph" w:styleId="FootnoteText">
    <w:name w:val="footnote text"/>
    <w:basedOn w:val="Normal"/>
    <w:link w:val="FootnoteTextChar"/>
    <w:uiPriority w:val="99"/>
    <w:semiHidden/>
    <w:rsid w:val="001848DB"/>
    <w:rPr>
      <w:sz w:val="20"/>
      <w:szCs w:val="20"/>
    </w:rPr>
  </w:style>
  <w:style w:type="character" w:customStyle="1" w:styleId="FootnoteTextChar">
    <w:name w:val="Footnote Text Char"/>
    <w:basedOn w:val="DefaultParagraphFont"/>
    <w:link w:val="FootnoteText"/>
    <w:uiPriority w:val="99"/>
    <w:semiHidden/>
    <w:rsid w:val="001848DB"/>
    <w:rPr>
      <w:sz w:val="20"/>
      <w:szCs w:val="20"/>
      <w:lang w:val="en-AU"/>
    </w:rPr>
  </w:style>
  <w:style w:type="character" w:styleId="FootnoteReference">
    <w:name w:val="footnote reference"/>
    <w:basedOn w:val="DefaultParagraphFont"/>
    <w:uiPriority w:val="99"/>
    <w:semiHidden/>
    <w:rsid w:val="001848DB"/>
    <w:rPr>
      <w:vertAlign w:val="superscript"/>
    </w:rPr>
  </w:style>
  <w:style w:type="character" w:styleId="Hyperlink">
    <w:name w:val="Hyperlink"/>
    <w:basedOn w:val="DefaultParagraphFont"/>
    <w:uiPriority w:val="99"/>
    <w:unhideWhenUsed/>
    <w:rsid w:val="00942CBD"/>
    <w:rPr>
      <w:color w:val="0000FF"/>
      <w:u w:val="single"/>
    </w:rPr>
  </w:style>
  <w:style w:type="table" w:styleId="GridTable5Dark-Accent2">
    <w:name w:val="Grid Table 5 Dark Accent 2"/>
    <w:basedOn w:val="TableNormal"/>
    <w:uiPriority w:val="50"/>
    <w:rsid w:val="00023A2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4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9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9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9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900" w:themeFill="accent2"/>
      </w:tcPr>
    </w:tblStylePr>
    <w:tblStylePr w:type="band1Vert">
      <w:tblPr/>
      <w:tcPr>
        <w:shd w:val="clear" w:color="auto" w:fill="FFC999" w:themeFill="accent2" w:themeFillTint="66"/>
      </w:tcPr>
    </w:tblStylePr>
    <w:tblStylePr w:type="band1Horz">
      <w:tblPr/>
      <w:tcPr>
        <w:shd w:val="clear" w:color="auto" w:fill="FFC999" w:themeFill="accent2" w:themeFillTint="66"/>
      </w:tcPr>
    </w:tblStylePr>
  </w:style>
  <w:style w:type="paragraph" w:styleId="TOCHeading">
    <w:name w:val="TOC Heading"/>
    <w:basedOn w:val="Heading1"/>
    <w:next w:val="Normal"/>
    <w:uiPriority w:val="39"/>
    <w:unhideWhenUsed/>
    <w:qFormat/>
    <w:rsid w:val="00EE09A9"/>
    <w:pPr>
      <w:keepNext/>
      <w:keepLines/>
      <w:spacing w:before="240" w:line="259" w:lineRule="auto"/>
      <w:outlineLvl w:val="9"/>
    </w:pPr>
    <w:rPr>
      <w:rFonts w:eastAsiaTheme="majorEastAsia" w:cstheme="majorBidi"/>
      <w:b w:val="0"/>
      <w:color w:val="A9890B" w:themeColor="accent1" w:themeShade="BF"/>
      <w:sz w:val="32"/>
      <w:szCs w:val="32"/>
      <w:lang w:val="en-US"/>
    </w:rPr>
  </w:style>
  <w:style w:type="paragraph" w:styleId="TOC1">
    <w:name w:val="toc 1"/>
    <w:basedOn w:val="Normal"/>
    <w:next w:val="Normal"/>
    <w:autoRedefine/>
    <w:uiPriority w:val="39"/>
    <w:rsid w:val="00EE09A9"/>
    <w:pPr>
      <w:spacing w:after="100"/>
    </w:pPr>
  </w:style>
  <w:style w:type="paragraph" w:styleId="TOC2">
    <w:name w:val="toc 2"/>
    <w:basedOn w:val="Normal"/>
    <w:next w:val="Normal"/>
    <w:autoRedefine/>
    <w:uiPriority w:val="39"/>
    <w:rsid w:val="00EE09A9"/>
    <w:pPr>
      <w:spacing w:after="100"/>
      <w:ind w:left="240"/>
    </w:pPr>
  </w:style>
  <w:style w:type="paragraph" w:styleId="NormalWeb">
    <w:name w:val="Normal (Web)"/>
    <w:basedOn w:val="Normal"/>
    <w:uiPriority w:val="99"/>
    <w:unhideWhenUsed/>
    <w:rsid w:val="0088028F"/>
    <w:pPr>
      <w:spacing w:before="100" w:beforeAutospacing="1" w:after="100" w:afterAutospacing="1"/>
    </w:pPr>
    <w:rPr>
      <w:rFonts w:ascii="Times New Roman" w:eastAsia="Times New Roman" w:hAnsi="Times New Roman" w:cs="Times New Roman"/>
      <w:lang w:eastAsia="en-AU"/>
    </w:rPr>
  </w:style>
  <w:style w:type="paragraph" w:styleId="TOC3">
    <w:name w:val="toc 3"/>
    <w:basedOn w:val="Normal"/>
    <w:next w:val="Normal"/>
    <w:autoRedefine/>
    <w:uiPriority w:val="39"/>
    <w:rsid w:val="00EC19C4"/>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9091296">
      <w:bodyDiv w:val="1"/>
      <w:marLeft w:val="0"/>
      <w:marRight w:val="0"/>
      <w:marTop w:val="0"/>
      <w:marBottom w:val="0"/>
      <w:divBdr>
        <w:top w:val="none" w:sz="0" w:space="0" w:color="auto"/>
        <w:left w:val="none" w:sz="0" w:space="0" w:color="auto"/>
        <w:bottom w:val="none" w:sz="0" w:space="0" w:color="auto"/>
        <w:right w:val="none" w:sz="0" w:space="0" w:color="auto"/>
      </w:divBdr>
    </w:div>
    <w:div w:id="1332216502">
      <w:bodyDiv w:val="1"/>
      <w:marLeft w:val="0"/>
      <w:marRight w:val="0"/>
      <w:marTop w:val="0"/>
      <w:marBottom w:val="0"/>
      <w:divBdr>
        <w:top w:val="none" w:sz="0" w:space="0" w:color="auto"/>
        <w:left w:val="none" w:sz="0" w:space="0" w:color="auto"/>
        <w:bottom w:val="none" w:sz="0" w:space="0" w:color="auto"/>
        <w:right w:val="none" w:sz="0" w:space="0" w:color="auto"/>
      </w:divBdr>
    </w:div>
    <w:div w:id="1488669614">
      <w:bodyDiv w:val="1"/>
      <w:marLeft w:val="0"/>
      <w:marRight w:val="0"/>
      <w:marTop w:val="0"/>
      <w:marBottom w:val="0"/>
      <w:divBdr>
        <w:top w:val="none" w:sz="0" w:space="0" w:color="auto"/>
        <w:left w:val="none" w:sz="0" w:space="0" w:color="auto"/>
        <w:bottom w:val="none" w:sz="0" w:space="0" w:color="auto"/>
        <w:right w:val="none" w:sz="0" w:space="0" w:color="auto"/>
      </w:divBdr>
    </w:div>
    <w:div w:id="1523199486">
      <w:bodyDiv w:val="1"/>
      <w:marLeft w:val="0"/>
      <w:marRight w:val="0"/>
      <w:marTop w:val="0"/>
      <w:marBottom w:val="0"/>
      <w:divBdr>
        <w:top w:val="none" w:sz="0" w:space="0" w:color="auto"/>
        <w:left w:val="none" w:sz="0" w:space="0" w:color="auto"/>
        <w:bottom w:val="none" w:sz="0" w:space="0" w:color="auto"/>
        <w:right w:val="none" w:sz="0" w:space="0" w:color="auto"/>
      </w:divBdr>
    </w:div>
    <w:div w:id="1762487648">
      <w:bodyDiv w:val="1"/>
      <w:marLeft w:val="0"/>
      <w:marRight w:val="0"/>
      <w:marTop w:val="0"/>
      <w:marBottom w:val="0"/>
      <w:divBdr>
        <w:top w:val="none" w:sz="0" w:space="0" w:color="auto"/>
        <w:left w:val="none" w:sz="0" w:space="0" w:color="auto"/>
        <w:bottom w:val="none" w:sz="0" w:space="0" w:color="auto"/>
        <w:right w:val="none" w:sz="0" w:space="0" w:color="auto"/>
      </w:divBdr>
    </w:div>
    <w:div w:id="211852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cbi.nlm.nih.gov/pmc/articles/PMC4778205/" TargetMode="External"/><Relationship Id="rId18" Type="http://schemas.openxmlformats.org/officeDocument/2006/relationships/diagramData" Target="diagrams/data1.xml"/><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diagramColors" Target="diagrams/colors1.xml"/><Relationship Id="rId7" Type="http://schemas.openxmlformats.org/officeDocument/2006/relationships/settings" Target="settings.xml"/><Relationship Id="rId12" Type="http://schemas.openxmlformats.org/officeDocument/2006/relationships/hyperlink" Target="https://burtsrx.com/bio-identical-hormone-replacement-bhrt/" TargetMode="External"/><Relationship Id="rId17" Type="http://schemas.openxmlformats.org/officeDocument/2006/relationships/image" Target="media/image4.png"/><Relationship Id="rId25" Type="http://schemas.openxmlformats.org/officeDocument/2006/relationships/image" Target="media/image7.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hart" Target="charts/chart1.xml"/><Relationship Id="rId20" Type="http://schemas.openxmlformats.org/officeDocument/2006/relationships/diagramQuickStyle" Target="diagrams/quickStyle1.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image" Target="media/image6.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5.emf"/><Relationship Id="rId28" Type="http://schemas.openxmlformats.org/officeDocument/2006/relationships/image" Target="media/image10.emf"/><Relationship Id="rId10" Type="http://schemas.openxmlformats.org/officeDocument/2006/relationships/endnotes" Target="endnotes.xml"/><Relationship Id="rId19" Type="http://schemas.openxmlformats.org/officeDocument/2006/relationships/diagramLayout" Target="diagrams/layout1.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microsoft.com/office/2007/relationships/diagramDrawing" Target="diagrams/drawing1.xml"/><Relationship Id="rId27" Type="http://schemas.openxmlformats.org/officeDocument/2006/relationships/image" Target="media/image9.emf"/><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globenewswire.com/news-release/2020/01/27/1975313/0/en/20-Billion-Pharmaceutical-Market-in-the-GCC-2020-2025-Saudi-Arabia-Dominates-with-50-Market-Share.html" TargetMode="External"/><Relationship Id="rId2" Type="http://schemas.openxmlformats.org/officeDocument/2006/relationships/hyperlink" Target="https://www.coherentmarketinsights.com/market-insight/saudi-arabia-pharmaceuticals-market-3557" TargetMode="External"/><Relationship Id="rId1" Type="http://schemas.openxmlformats.org/officeDocument/2006/relationships/hyperlink" Target="https://www.gminsights.com/industry-analysis/compounding-pharmacies-mark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rutti\AppData\Roaming\Microsoft\Templates\Modern%20report.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a:latin typeface="Arial Nova Cond" panose="020B0506020202020204" pitchFamily="34" charset="0"/>
              </a:rPr>
              <a:t>Values in USD Billion</a:t>
            </a:r>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Series 1</c:v>
                </c:pt>
              </c:strCache>
            </c:strRef>
          </c:tx>
          <c:spPr>
            <a:solidFill>
              <a:schemeClr val="accent1">
                <a:alpha val="85000"/>
              </a:schemeClr>
            </a:solidFill>
            <a:ln w="9525" cap="flat" cmpd="sng" algn="ctr">
              <a:solidFill>
                <a:schemeClr val="lt1">
                  <a:alpha val="50000"/>
                </a:schemeClr>
              </a:solidFill>
              <a:round/>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Sheet1!$A$2:$A$9</c:f>
              <c:numCache>
                <c:formatCode>General</c:formatCode>
                <c:ptCount val="8"/>
                <c:pt idx="0">
                  <c:v>2020</c:v>
                </c:pt>
                <c:pt idx="1">
                  <c:v>2021</c:v>
                </c:pt>
                <c:pt idx="2">
                  <c:v>2022</c:v>
                </c:pt>
                <c:pt idx="3">
                  <c:v>2023</c:v>
                </c:pt>
                <c:pt idx="4">
                  <c:v>2024</c:v>
                </c:pt>
                <c:pt idx="5">
                  <c:v>2025</c:v>
                </c:pt>
                <c:pt idx="6">
                  <c:v>2026</c:v>
                </c:pt>
                <c:pt idx="7">
                  <c:v>2027</c:v>
                </c:pt>
              </c:numCache>
            </c:numRef>
          </c:cat>
          <c:val>
            <c:numRef>
              <c:f>Sheet1!$B$2:$B$9</c:f>
              <c:numCache>
                <c:formatCode>General</c:formatCode>
                <c:ptCount val="8"/>
                <c:pt idx="0">
                  <c:v>10</c:v>
                </c:pt>
                <c:pt idx="1">
                  <c:v>10.73</c:v>
                </c:pt>
                <c:pt idx="2">
                  <c:v>11.51329</c:v>
                </c:pt>
                <c:pt idx="3">
                  <c:v>12.353760169999999</c:v>
                </c:pt>
                <c:pt idx="4">
                  <c:v>13.255584662409998</c:v>
                </c:pt>
                <c:pt idx="5">
                  <c:v>14.223242342765927</c:v>
                </c:pt>
                <c:pt idx="6">
                  <c:v>15.261539033787839</c:v>
                </c:pt>
                <c:pt idx="7">
                  <c:v>16.375631383254351</c:v>
                </c:pt>
              </c:numCache>
            </c:numRef>
          </c:val>
          <c:extLst>
            <c:ext xmlns:c16="http://schemas.microsoft.com/office/drawing/2014/chart" uri="{C3380CC4-5D6E-409C-BE32-E72D297353CC}">
              <c16:uniqueId val="{00000000-CDC1-4DF5-8B98-617E897AE3ED}"/>
            </c:ext>
          </c:extLst>
        </c:ser>
        <c:dLbls>
          <c:dLblPos val="inEnd"/>
          <c:showLegendKey val="0"/>
          <c:showVal val="1"/>
          <c:showCatName val="0"/>
          <c:showSerName val="0"/>
          <c:showPercent val="0"/>
          <c:showBubbleSize val="0"/>
        </c:dLbls>
        <c:gapWidth val="65"/>
        <c:axId val="442898016"/>
        <c:axId val="442896376"/>
      </c:barChart>
      <c:catAx>
        <c:axId val="44289801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en-US"/>
          </a:p>
        </c:txPr>
        <c:crossAx val="442896376"/>
        <c:crosses val="autoZero"/>
        <c:auto val="1"/>
        <c:lblAlgn val="ctr"/>
        <c:lblOffset val="100"/>
        <c:noMultiLvlLbl val="0"/>
      </c:catAx>
      <c:valAx>
        <c:axId val="442896376"/>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4428980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5">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defRPr sz="900" b="1" i="0" u="none" strike="noStrike" kern="1200" baseline="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
  <cs:dataPoint3D>
    <cs:lnRef idx="0"/>
    <cs:fillRef idx="0">
      <cs:styleClr val="auto"/>
    </cs:fillRef>
    <cs:effectRef idx="0"/>
    <cs:fontRef idx="minor">
      <a:schemeClr val="dk1"/>
    </cs:fontRef>
    <cs:spPr>
      <a:solidFill>
        <a:schemeClr val="phClr">
          <a:alpha val="85000"/>
        </a:schemeClr>
      </a:solidFill>
      <a:ln w="9525" cap="flat" cmpd="sng" algn="ctr">
        <a:solidFill>
          <a:schemeClr val="lt1">
            <a:alpha val="50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8EE8DC2-1499-491B-AACA-9F60A0CA05A5}" type="doc">
      <dgm:prSet loTypeId="urn:microsoft.com/office/officeart/2011/layout/CircleProcess" loCatId="process" qsTypeId="urn:microsoft.com/office/officeart/2005/8/quickstyle/simple1" qsCatId="simple" csTypeId="urn:microsoft.com/office/officeart/2005/8/colors/colorful2" csCatId="colorful" phldr="1"/>
      <dgm:spPr/>
      <dgm:t>
        <a:bodyPr/>
        <a:lstStyle/>
        <a:p>
          <a:endParaRPr lang="en-AU"/>
        </a:p>
      </dgm:t>
    </dgm:pt>
    <dgm:pt modelId="{53BD675F-EA0B-42E2-A714-537D347A3B15}">
      <dgm:prSet phldrT="[Text]"/>
      <dgm:spPr/>
      <dgm:t>
        <a:bodyPr/>
        <a:lstStyle/>
        <a:p>
          <a:pPr algn="ctr"/>
          <a:r>
            <a:rPr lang="en-AU" b="1">
              <a:latin typeface="Arial Narrow" panose="020B0606020202030204" pitchFamily="34" charset="0"/>
            </a:rPr>
            <a:t>Inbound Logistics</a:t>
          </a:r>
        </a:p>
      </dgm:t>
    </dgm:pt>
    <dgm:pt modelId="{0A54A8D6-A06D-4FBB-AD2F-9D8E4ABA3794}" type="parTrans" cxnId="{6DAB74FC-D4EC-4A00-A3B3-C8DA84720032}">
      <dgm:prSet/>
      <dgm:spPr/>
      <dgm:t>
        <a:bodyPr/>
        <a:lstStyle/>
        <a:p>
          <a:pPr algn="ctr"/>
          <a:endParaRPr lang="en-AU"/>
        </a:p>
      </dgm:t>
    </dgm:pt>
    <dgm:pt modelId="{84F00627-8FA4-4ADF-9790-47CD630FB285}" type="sibTrans" cxnId="{6DAB74FC-D4EC-4A00-A3B3-C8DA84720032}">
      <dgm:prSet/>
      <dgm:spPr/>
      <dgm:t>
        <a:bodyPr/>
        <a:lstStyle/>
        <a:p>
          <a:pPr algn="ctr"/>
          <a:endParaRPr lang="en-AU"/>
        </a:p>
      </dgm:t>
    </dgm:pt>
    <dgm:pt modelId="{BBB971EC-4F5A-4081-88CE-95610CEC7820}">
      <dgm:prSet phldrT="[Text]"/>
      <dgm:spPr/>
      <dgm:t>
        <a:bodyPr/>
        <a:lstStyle/>
        <a:p>
          <a:pPr algn="ctr"/>
          <a:r>
            <a:rPr lang="en-AU" b="1">
              <a:latin typeface="Arial Nova Cond" panose="020B0506020202020204" pitchFamily="34" charset="0"/>
            </a:rPr>
            <a:t>Operations</a:t>
          </a:r>
        </a:p>
      </dgm:t>
    </dgm:pt>
    <dgm:pt modelId="{E70919F3-C54C-42F4-99BC-53227C057A6E}" type="parTrans" cxnId="{0EA5DC90-8FA2-4C39-A47F-66872D695B24}">
      <dgm:prSet/>
      <dgm:spPr/>
      <dgm:t>
        <a:bodyPr/>
        <a:lstStyle/>
        <a:p>
          <a:pPr algn="ctr"/>
          <a:endParaRPr lang="en-AU"/>
        </a:p>
      </dgm:t>
    </dgm:pt>
    <dgm:pt modelId="{DC5A4741-BA51-4724-8F0C-907F3375A798}" type="sibTrans" cxnId="{0EA5DC90-8FA2-4C39-A47F-66872D695B24}">
      <dgm:prSet/>
      <dgm:spPr/>
      <dgm:t>
        <a:bodyPr/>
        <a:lstStyle/>
        <a:p>
          <a:pPr algn="ctr"/>
          <a:endParaRPr lang="en-AU"/>
        </a:p>
      </dgm:t>
    </dgm:pt>
    <dgm:pt modelId="{9A7D3152-0839-4B7E-BF4C-2DDBA2448CCA}">
      <dgm:prSet phldrT="[Text]"/>
      <dgm:spPr/>
      <dgm:t>
        <a:bodyPr/>
        <a:lstStyle/>
        <a:p>
          <a:pPr algn="ctr"/>
          <a:r>
            <a:rPr lang="en-AU" b="1">
              <a:latin typeface="Arial Nova Cond" panose="020B0506020202020204" pitchFamily="34" charset="0"/>
            </a:rPr>
            <a:t>Outbound Logistics</a:t>
          </a:r>
        </a:p>
      </dgm:t>
    </dgm:pt>
    <dgm:pt modelId="{6EFA2C4B-D95C-4D74-891E-9E89B443DF39}" type="parTrans" cxnId="{D179DDA8-2E4F-4F20-8546-9BDD5F72C281}">
      <dgm:prSet/>
      <dgm:spPr/>
      <dgm:t>
        <a:bodyPr/>
        <a:lstStyle/>
        <a:p>
          <a:pPr algn="ctr"/>
          <a:endParaRPr lang="en-AU"/>
        </a:p>
      </dgm:t>
    </dgm:pt>
    <dgm:pt modelId="{DE8E101B-AEF6-4E11-9986-F5E4E9E746EE}" type="sibTrans" cxnId="{D179DDA8-2E4F-4F20-8546-9BDD5F72C281}">
      <dgm:prSet/>
      <dgm:spPr/>
      <dgm:t>
        <a:bodyPr/>
        <a:lstStyle/>
        <a:p>
          <a:pPr algn="ctr"/>
          <a:endParaRPr lang="en-AU"/>
        </a:p>
      </dgm:t>
    </dgm:pt>
    <dgm:pt modelId="{B91FBD91-4BDC-4B19-8EF1-6B6718D9A1DC}">
      <dgm:prSet phldrT="[Text]"/>
      <dgm:spPr/>
      <dgm:t>
        <a:bodyPr/>
        <a:lstStyle/>
        <a:p>
          <a:pPr algn="ctr"/>
          <a:r>
            <a:rPr lang="en-AU" b="1">
              <a:latin typeface="Arial Nova Cond" panose="020B0506020202020204" pitchFamily="34" charset="0"/>
            </a:rPr>
            <a:t>Marketing &amp; Sales</a:t>
          </a:r>
        </a:p>
      </dgm:t>
    </dgm:pt>
    <dgm:pt modelId="{F399AEDC-4C5D-4441-9B38-05207C9FBB0E}" type="parTrans" cxnId="{20907801-7757-4D38-B791-8F8D74272C8E}">
      <dgm:prSet/>
      <dgm:spPr/>
      <dgm:t>
        <a:bodyPr/>
        <a:lstStyle/>
        <a:p>
          <a:pPr algn="ctr"/>
          <a:endParaRPr lang="en-AU"/>
        </a:p>
      </dgm:t>
    </dgm:pt>
    <dgm:pt modelId="{2E767981-EC8D-43C7-A626-A69EC4B7582A}" type="sibTrans" cxnId="{20907801-7757-4D38-B791-8F8D74272C8E}">
      <dgm:prSet/>
      <dgm:spPr/>
      <dgm:t>
        <a:bodyPr/>
        <a:lstStyle/>
        <a:p>
          <a:pPr algn="ctr"/>
          <a:endParaRPr lang="en-AU"/>
        </a:p>
      </dgm:t>
    </dgm:pt>
    <dgm:pt modelId="{CCA2E15E-15A0-4484-9EA2-B23234EDAA20}">
      <dgm:prSet phldrT="[Text]"/>
      <dgm:spPr/>
      <dgm:t>
        <a:bodyPr/>
        <a:lstStyle/>
        <a:p>
          <a:pPr algn="ctr"/>
          <a:r>
            <a:rPr lang="en-AU" b="1">
              <a:latin typeface="Arial Nova Cond" panose="020B0506020202020204" pitchFamily="34" charset="0"/>
            </a:rPr>
            <a:t>Service</a:t>
          </a:r>
        </a:p>
      </dgm:t>
    </dgm:pt>
    <dgm:pt modelId="{0C674A48-6543-451F-8461-85AFAFA25CDC}" type="parTrans" cxnId="{B9948569-C95C-4A52-AB39-D0EDB5995DE4}">
      <dgm:prSet/>
      <dgm:spPr/>
      <dgm:t>
        <a:bodyPr/>
        <a:lstStyle/>
        <a:p>
          <a:pPr algn="ctr"/>
          <a:endParaRPr lang="en-AU"/>
        </a:p>
      </dgm:t>
    </dgm:pt>
    <dgm:pt modelId="{F4868094-CCE5-468A-A366-5C782E1EED50}" type="sibTrans" cxnId="{B9948569-C95C-4A52-AB39-D0EDB5995DE4}">
      <dgm:prSet/>
      <dgm:spPr/>
      <dgm:t>
        <a:bodyPr/>
        <a:lstStyle/>
        <a:p>
          <a:pPr algn="ctr"/>
          <a:endParaRPr lang="en-AU"/>
        </a:p>
      </dgm:t>
    </dgm:pt>
    <dgm:pt modelId="{4E0F5401-A3D1-4509-A7AB-F6EAF34125A3}" type="pres">
      <dgm:prSet presAssocID="{98EE8DC2-1499-491B-AACA-9F60A0CA05A5}" presName="Name0" presStyleCnt="0">
        <dgm:presLayoutVars>
          <dgm:chMax val="11"/>
          <dgm:chPref val="11"/>
          <dgm:dir/>
          <dgm:resizeHandles/>
        </dgm:presLayoutVars>
      </dgm:prSet>
      <dgm:spPr/>
    </dgm:pt>
    <dgm:pt modelId="{1FF1FAEC-BABD-4AD0-8CA9-65D870DE3F94}" type="pres">
      <dgm:prSet presAssocID="{CCA2E15E-15A0-4484-9EA2-B23234EDAA20}" presName="Accent5" presStyleCnt="0"/>
      <dgm:spPr/>
    </dgm:pt>
    <dgm:pt modelId="{5EC0EBEE-9289-40C3-AC8F-695D0F98C901}" type="pres">
      <dgm:prSet presAssocID="{CCA2E15E-15A0-4484-9EA2-B23234EDAA20}" presName="Accent" presStyleLbl="node1" presStyleIdx="0" presStyleCnt="5"/>
      <dgm:spPr/>
    </dgm:pt>
    <dgm:pt modelId="{5E2CADC8-F5BA-44E4-818F-0DC6170ED06D}" type="pres">
      <dgm:prSet presAssocID="{CCA2E15E-15A0-4484-9EA2-B23234EDAA20}" presName="ParentBackground5" presStyleCnt="0"/>
      <dgm:spPr/>
    </dgm:pt>
    <dgm:pt modelId="{1594BAD7-DAD6-482E-8F4B-90CBE6C794C7}" type="pres">
      <dgm:prSet presAssocID="{CCA2E15E-15A0-4484-9EA2-B23234EDAA20}" presName="ParentBackground" presStyleLbl="fgAcc1" presStyleIdx="0" presStyleCnt="5"/>
      <dgm:spPr/>
    </dgm:pt>
    <dgm:pt modelId="{24FDDCD0-BEB7-4B17-9448-D28D212ACF76}" type="pres">
      <dgm:prSet presAssocID="{CCA2E15E-15A0-4484-9EA2-B23234EDAA20}" presName="Parent5" presStyleLbl="revTx" presStyleIdx="0" presStyleCnt="0">
        <dgm:presLayoutVars>
          <dgm:chMax val="1"/>
          <dgm:chPref val="1"/>
          <dgm:bulletEnabled val="1"/>
        </dgm:presLayoutVars>
      </dgm:prSet>
      <dgm:spPr/>
    </dgm:pt>
    <dgm:pt modelId="{2EB32776-345E-43F6-AE24-E577E7E96695}" type="pres">
      <dgm:prSet presAssocID="{B91FBD91-4BDC-4B19-8EF1-6B6718D9A1DC}" presName="Accent4" presStyleCnt="0"/>
      <dgm:spPr/>
    </dgm:pt>
    <dgm:pt modelId="{835A3C4E-F6BB-48B3-BE98-933A6AC3D2D5}" type="pres">
      <dgm:prSet presAssocID="{B91FBD91-4BDC-4B19-8EF1-6B6718D9A1DC}" presName="Accent" presStyleLbl="node1" presStyleIdx="1" presStyleCnt="5"/>
      <dgm:spPr/>
    </dgm:pt>
    <dgm:pt modelId="{7D4F5979-FD65-4885-85BC-6CD472749952}" type="pres">
      <dgm:prSet presAssocID="{B91FBD91-4BDC-4B19-8EF1-6B6718D9A1DC}" presName="ParentBackground4" presStyleCnt="0"/>
      <dgm:spPr/>
    </dgm:pt>
    <dgm:pt modelId="{D2C86F57-6A6E-4E0D-BB06-F9DBE8581AD0}" type="pres">
      <dgm:prSet presAssocID="{B91FBD91-4BDC-4B19-8EF1-6B6718D9A1DC}" presName="ParentBackground" presStyleLbl="fgAcc1" presStyleIdx="1" presStyleCnt="5"/>
      <dgm:spPr/>
    </dgm:pt>
    <dgm:pt modelId="{9BD61A96-64AF-40FE-AAB5-95166864C093}" type="pres">
      <dgm:prSet presAssocID="{B91FBD91-4BDC-4B19-8EF1-6B6718D9A1DC}" presName="Parent4" presStyleLbl="revTx" presStyleIdx="0" presStyleCnt="0">
        <dgm:presLayoutVars>
          <dgm:chMax val="1"/>
          <dgm:chPref val="1"/>
          <dgm:bulletEnabled val="1"/>
        </dgm:presLayoutVars>
      </dgm:prSet>
      <dgm:spPr/>
    </dgm:pt>
    <dgm:pt modelId="{A5305C78-BACC-46E0-893F-D4328671CA68}" type="pres">
      <dgm:prSet presAssocID="{9A7D3152-0839-4B7E-BF4C-2DDBA2448CCA}" presName="Accent3" presStyleCnt="0"/>
      <dgm:spPr/>
    </dgm:pt>
    <dgm:pt modelId="{1F2D70AB-179A-4AA8-8145-7CBF6BFF46C3}" type="pres">
      <dgm:prSet presAssocID="{9A7D3152-0839-4B7E-BF4C-2DDBA2448CCA}" presName="Accent" presStyleLbl="node1" presStyleIdx="2" presStyleCnt="5"/>
      <dgm:spPr/>
    </dgm:pt>
    <dgm:pt modelId="{5A9364C4-A6A1-4221-ABF4-432BD53E38FF}" type="pres">
      <dgm:prSet presAssocID="{9A7D3152-0839-4B7E-BF4C-2DDBA2448CCA}" presName="ParentBackground3" presStyleCnt="0"/>
      <dgm:spPr/>
    </dgm:pt>
    <dgm:pt modelId="{8EED0AD2-2788-4848-B85E-21518D42E567}" type="pres">
      <dgm:prSet presAssocID="{9A7D3152-0839-4B7E-BF4C-2DDBA2448CCA}" presName="ParentBackground" presStyleLbl="fgAcc1" presStyleIdx="2" presStyleCnt="5"/>
      <dgm:spPr/>
    </dgm:pt>
    <dgm:pt modelId="{33FC3B2C-12C9-490C-A434-6FB63A433BB3}" type="pres">
      <dgm:prSet presAssocID="{9A7D3152-0839-4B7E-BF4C-2DDBA2448CCA}" presName="Parent3" presStyleLbl="revTx" presStyleIdx="0" presStyleCnt="0">
        <dgm:presLayoutVars>
          <dgm:chMax val="1"/>
          <dgm:chPref val="1"/>
          <dgm:bulletEnabled val="1"/>
        </dgm:presLayoutVars>
      </dgm:prSet>
      <dgm:spPr/>
    </dgm:pt>
    <dgm:pt modelId="{2930091F-3B36-467C-8BF4-CD0C69931F65}" type="pres">
      <dgm:prSet presAssocID="{BBB971EC-4F5A-4081-88CE-95610CEC7820}" presName="Accent2" presStyleCnt="0"/>
      <dgm:spPr/>
    </dgm:pt>
    <dgm:pt modelId="{17E13D38-4C1E-42F7-9575-A4475F6B364D}" type="pres">
      <dgm:prSet presAssocID="{BBB971EC-4F5A-4081-88CE-95610CEC7820}" presName="Accent" presStyleLbl="node1" presStyleIdx="3" presStyleCnt="5"/>
      <dgm:spPr/>
    </dgm:pt>
    <dgm:pt modelId="{AD92A95E-56F7-4B24-AE9A-8B6DD13D6ADA}" type="pres">
      <dgm:prSet presAssocID="{BBB971EC-4F5A-4081-88CE-95610CEC7820}" presName="ParentBackground2" presStyleCnt="0"/>
      <dgm:spPr/>
    </dgm:pt>
    <dgm:pt modelId="{AE8B3618-51E4-40CB-8959-89F6543AA2E6}" type="pres">
      <dgm:prSet presAssocID="{BBB971EC-4F5A-4081-88CE-95610CEC7820}" presName="ParentBackground" presStyleLbl="fgAcc1" presStyleIdx="3" presStyleCnt="5"/>
      <dgm:spPr/>
    </dgm:pt>
    <dgm:pt modelId="{D37E3E4B-721D-4D7E-A0A2-7CFB83C05052}" type="pres">
      <dgm:prSet presAssocID="{BBB971EC-4F5A-4081-88CE-95610CEC7820}" presName="Parent2" presStyleLbl="revTx" presStyleIdx="0" presStyleCnt="0">
        <dgm:presLayoutVars>
          <dgm:chMax val="1"/>
          <dgm:chPref val="1"/>
          <dgm:bulletEnabled val="1"/>
        </dgm:presLayoutVars>
      </dgm:prSet>
      <dgm:spPr/>
    </dgm:pt>
    <dgm:pt modelId="{2C487B69-8F49-4282-AE8D-7D4985D1DD73}" type="pres">
      <dgm:prSet presAssocID="{53BD675F-EA0B-42E2-A714-537D347A3B15}" presName="Accent1" presStyleCnt="0"/>
      <dgm:spPr/>
    </dgm:pt>
    <dgm:pt modelId="{CE4F37EA-B455-4568-AEB8-71D02C398989}" type="pres">
      <dgm:prSet presAssocID="{53BD675F-EA0B-42E2-A714-537D347A3B15}" presName="Accent" presStyleLbl="node1" presStyleIdx="4" presStyleCnt="5"/>
      <dgm:spPr/>
    </dgm:pt>
    <dgm:pt modelId="{7C986825-5707-432A-B2FF-F836073D0CE7}" type="pres">
      <dgm:prSet presAssocID="{53BD675F-EA0B-42E2-A714-537D347A3B15}" presName="ParentBackground1" presStyleCnt="0"/>
      <dgm:spPr/>
    </dgm:pt>
    <dgm:pt modelId="{053B6854-F134-4F83-8157-766E3BF0E3F1}" type="pres">
      <dgm:prSet presAssocID="{53BD675F-EA0B-42E2-A714-537D347A3B15}" presName="ParentBackground" presStyleLbl="fgAcc1" presStyleIdx="4" presStyleCnt="5"/>
      <dgm:spPr/>
    </dgm:pt>
    <dgm:pt modelId="{4AD7929B-6CD5-4204-B6E6-C92E1792AE1A}" type="pres">
      <dgm:prSet presAssocID="{53BD675F-EA0B-42E2-A714-537D347A3B15}" presName="Parent1" presStyleLbl="revTx" presStyleIdx="0" presStyleCnt="0">
        <dgm:presLayoutVars>
          <dgm:chMax val="1"/>
          <dgm:chPref val="1"/>
          <dgm:bulletEnabled val="1"/>
        </dgm:presLayoutVars>
      </dgm:prSet>
      <dgm:spPr/>
    </dgm:pt>
  </dgm:ptLst>
  <dgm:cxnLst>
    <dgm:cxn modelId="{20907801-7757-4D38-B791-8F8D74272C8E}" srcId="{98EE8DC2-1499-491B-AACA-9F60A0CA05A5}" destId="{B91FBD91-4BDC-4B19-8EF1-6B6718D9A1DC}" srcOrd="3" destOrd="0" parTransId="{F399AEDC-4C5D-4441-9B38-05207C9FBB0E}" sibTransId="{2E767981-EC8D-43C7-A626-A69EC4B7582A}"/>
    <dgm:cxn modelId="{6ADB1735-16F2-425C-9687-35B18832AA2E}" type="presOf" srcId="{9A7D3152-0839-4B7E-BF4C-2DDBA2448CCA}" destId="{8EED0AD2-2788-4848-B85E-21518D42E567}" srcOrd="0" destOrd="0" presId="urn:microsoft.com/office/officeart/2011/layout/CircleProcess"/>
    <dgm:cxn modelId="{2AAB2139-6E24-4852-9A82-2BB58A949C7C}" type="presOf" srcId="{98EE8DC2-1499-491B-AACA-9F60A0CA05A5}" destId="{4E0F5401-A3D1-4509-A7AB-F6EAF34125A3}" srcOrd="0" destOrd="0" presId="urn:microsoft.com/office/officeart/2011/layout/CircleProcess"/>
    <dgm:cxn modelId="{B9948569-C95C-4A52-AB39-D0EDB5995DE4}" srcId="{98EE8DC2-1499-491B-AACA-9F60A0CA05A5}" destId="{CCA2E15E-15A0-4484-9EA2-B23234EDAA20}" srcOrd="4" destOrd="0" parTransId="{0C674A48-6543-451F-8461-85AFAFA25CDC}" sibTransId="{F4868094-CCE5-468A-A366-5C782E1EED50}"/>
    <dgm:cxn modelId="{569B954F-8683-45FA-8B82-E167511180DB}" type="presOf" srcId="{9A7D3152-0839-4B7E-BF4C-2DDBA2448CCA}" destId="{33FC3B2C-12C9-490C-A434-6FB63A433BB3}" srcOrd="1" destOrd="0" presId="urn:microsoft.com/office/officeart/2011/layout/CircleProcess"/>
    <dgm:cxn modelId="{73184777-8116-4EEA-81B3-000D5027C5EB}" type="presOf" srcId="{B91FBD91-4BDC-4B19-8EF1-6B6718D9A1DC}" destId="{D2C86F57-6A6E-4E0D-BB06-F9DBE8581AD0}" srcOrd="0" destOrd="0" presId="urn:microsoft.com/office/officeart/2011/layout/CircleProcess"/>
    <dgm:cxn modelId="{23026F5A-D53A-4971-BA68-447AF790723A}" type="presOf" srcId="{B91FBD91-4BDC-4B19-8EF1-6B6718D9A1DC}" destId="{9BD61A96-64AF-40FE-AAB5-95166864C093}" srcOrd="1" destOrd="0" presId="urn:microsoft.com/office/officeart/2011/layout/CircleProcess"/>
    <dgm:cxn modelId="{81682786-99AE-4332-819E-F33660DCBEF1}" type="presOf" srcId="{53BD675F-EA0B-42E2-A714-537D347A3B15}" destId="{4AD7929B-6CD5-4204-B6E6-C92E1792AE1A}" srcOrd="1" destOrd="0" presId="urn:microsoft.com/office/officeart/2011/layout/CircleProcess"/>
    <dgm:cxn modelId="{6EE7BB8A-CB16-4D5E-A286-932B840EFFF0}" type="presOf" srcId="{BBB971EC-4F5A-4081-88CE-95610CEC7820}" destId="{AE8B3618-51E4-40CB-8959-89F6543AA2E6}" srcOrd="0" destOrd="0" presId="urn:microsoft.com/office/officeart/2011/layout/CircleProcess"/>
    <dgm:cxn modelId="{0EA5DC90-8FA2-4C39-A47F-66872D695B24}" srcId="{98EE8DC2-1499-491B-AACA-9F60A0CA05A5}" destId="{BBB971EC-4F5A-4081-88CE-95610CEC7820}" srcOrd="1" destOrd="0" parTransId="{E70919F3-C54C-42F4-99BC-53227C057A6E}" sibTransId="{DC5A4741-BA51-4724-8F0C-907F3375A798}"/>
    <dgm:cxn modelId="{51C0D896-8481-4027-80F9-B92556205F95}" type="presOf" srcId="{53BD675F-EA0B-42E2-A714-537D347A3B15}" destId="{053B6854-F134-4F83-8157-766E3BF0E3F1}" srcOrd="0" destOrd="0" presId="urn:microsoft.com/office/officeart/2011/layout/CircleProcess"/>
    <dgm:cxn modelId="{B630849B-39D5-43A0-AD9B-D16249C199B9}" type="presOf" srcId="{CCA2E15E-15A0-4484-9EA2-B23234EDAA20}" destId="{24FDDCD0-BEB7-4B17-9448-D28D212ACF76}" srcOrd="1" destOrd="0" presId="urn:microsoft.com/office/officeart/2011/layout/CircleProcess"/>
    <dgm:cxn modelId="{D179DDA8-2E4F-4F20-8546-9BDD5F72C281}" srcId="{98EE8DC2-1499-491B-AACA-9F60A0CA05A5}" destId="{9A7D3152-0839-4B7E-BF4C-2DDBA2448CCA}" srcOrd="2" destOrd="0" parTransId="{6EFA2C4B-D95C-4D74-891E-9E89B443DF39}" sibTransId="{DE8E101B-AEF6-4E11-9986-F5E4E9E746EE}"/>
    <dgm:cxn modelId="{A321F4A8-DB55-41CF-8CFA-63A58F3A281F}" type="presOf" srcId="{BBB971EC-4F5A-4081-88CE-95610CEC7820}" destId="{D37E3E4B-721D-4D7E-A0A2-7CFB83C05052}" srcOrd="1" destOrd="0" presId="urn:microsoft.com/office/officeart/2011/layout/CircleProcess"/>
    <dgm:cxn modelId="{232BE5E7-3F38-4ABE-840E-18BC5E93F480}" type="presOf" srcId="{CCA2E15E-15A0-4484-9EA2-B23234EDAA20}" destId="{1594BAD7-DAD6-482E-8F4B-90CBE6C794C7}" srcOrd="0" destOrd="0" presId="urn:microsoft.com/office/officeart/2011/layout/CircleProcess"/>
    <dgm:cxn modelId="{6DAB74FC-D4EC-4A00-A3B3-C8DA84720032}" srcId="{98EE8DC2-1499-491B-AACA-9F60A0CA05A5}" destId="{53BD675F-EA0B-42E2-A714-537D347A3B15}" srcOrd="0" destOrd="0" parTransId="{0A54A8D6-A06D-4FBB-AD2F-9D8E4ABA3794}" sibTransId="{84F00627-8FA4-4ADF-9790-47CD630FB285}"/>
    <dgm:cxn modelId="{80876127-0034-44DB-B55E-CD5924EC796D}" type="presParOf" srcId="{4E0F5401-A3D1-4509-A7AB-F6EAF34125A3}" destId="{1FF1FAEC-BABD-4AD0-8CA9-65D870DE3F94}" srcOrd="0" destOrd="0" presId="urn:microsoft.com/office/officeart/2011/layout/CircleProcess"/>
    <dgm:cxn modelId="{08CF4949-E5DE-421C-8EDA-C3426D569255}" type="presParOf" srcId="{1FF1FAEC-BABD-4AD0-8CA9-65D870DE3F94}" destId="{5EC0EBEE-9289-40C3-AC8F-695D0F98C901}" srcOrd="0" destOrd="0" presId="urn:microsoft.com/office/officeart/2011/layout/CircleProcess"/>
    <dgm:cxn modelId="{8EE37B64-A885-4F34-9768-E9F326516728}" type="presParOf" srcId="{4E0F5401-A3D1-4509-A7AB-F6EAF34125A3}" destId="{5E2CADC8-F5BA-44E4-818F-0DC6170ED06D}" srcOrd="1" destOrd="0" presId="urn:microsoft.com/office/officeart/2011/layout/CircleProcess"/>
    <dgm:cxn modelId="{27528814-44B3-4E10-A554-C219D7D9AA71}" type="presParOf" srcId="{5E2CADC8-F5BA-44E4-818F-0DC6170ED06D}" destId="{1594BAD7-DAD6-482E-8F4B-90CBE6C794C7}" srcOrd="0" destOrd="0" presId="urn:microsoft.com/office/officeart/2011/layout/CircleProcess"/>
    <dgm:cxn modelId="{6F12B684-DAC4-40E1-9026-EF613AD38FE6}" type="presParOf" srcId="{4E0F5401-A3D1-4509-A7AB-F6EAF34125A3}" destId="{24FDDCD0-BEB7-4B17-9448-D28D212ACF76}" srcOrd="2" destOrd="0" presId="urn:microsoft.com/office/officeart/2011/layout/CircleProcess"/>
    <dgm:cxn modelId="{53C5D8B9-FFF2-4AB7-8C28-293F3288531A}" type="presParOf" srcId="{4E0F5401-A3D1-4509-A7AB-F6EAF34125A3}" destId="{2EB32776-345E-43F6-AE24-E577E7E96695}" srcOrd="3" destOrd="0" presId="urn:microsoft.com/office/officeart/2011/layout/CircleProcess"/>
    <dgm:cxn modelId="{84DB492A-762B-4CB0-83D7-04BB8E7AE910}" type="presParOf" srcId="{2EB32776-345E-43F6-AE24-E577E7E96695}" destId="{835A3C4E-F6BB-48B3-BE98-933A6AC3D2D5}" srcOrd="0" destOrd="0" presId="urn:microsoft.com/office/officeart/2011/layout/CircleProcess"/>
    <dgm:cxn modelId="{A199A315-2992-45CD-8A87-627FADAC847D}" type="presParOf" srcId="{4E0F5401-A3D1-4509-A7AB-F6EAF34125A3}" destId="{7D4F5979-FD65-4885-85BC-6CD472749952}" srcOrd="4" destOrd="0" presId="urn:microsoft.com/office/officeart/2011/layout/CircleProcess"/>
    <dgm:cxn modelId="{DE4C2285-D277-44A0-8ED1-2713137840F4}" type="presParOf" srcId="{7D4F5979-FD65-4885-85BC-6CD472749952}" destId="{D2C86F57-6A6E-4E0D-BB06-F9DBE8581AD0}" srcOrd="0" destOrd="0" presId="urn:microsoft.com/office/officeart/2011/layout/CircleProcess"/>
    <dgm:cxn modelId="{F0C79A27-EF26-4B06-8311-3E11A9325F54}" type="presParOf" srcId="{4E0F5401-A3D1-4509-A7AB-F6EAF34125A3}" destId="{9BD61A96-64AF-40FE-AAB5-95166864C093}" srcOrd="5" destOrd="0" presId="urn:microsoft.com/office/officeart/2011/layout/CircleProcess"/>
    <dgm:cxn modelId="{279518A5-0663-4A59-8FA1-48E2170B6E1E}" type="presParOf" srcId="{4E0F5401-A3D1-4509-A7AB-F6EAF34125A3}" destId="{A5305C78-BACC-46E0-893F-D4328671CA68}" srcOrd="6" destOrd="0" presId="urn:microsoft.com/office/officeart/2011/layout/CircleProcess"/>
    <dgm:cxn modelId="{90B42C68-3ECA-43CE-829F-3451877E7855}" type="presParOf" srcId="{A5305C78-BACC-46E0-893F-D4328671CA68}" destId="{1F2D70AB-179A-4AA8-8145-7CBF6BFF46C3}" srcOrd="0" destOrd="0" presId="urn:microsoft.com/office/officeart/2011/layout/CircleProcess"/>
    <dgm:cxn modelId="{64799CEE-6CDF-46C5-94A4-5DEFD598901D}" type="presParOf" srcId="{4E0F5401-A3D1-4509-A7AB-F6EAF34125A3}" destId="{5A9364C4-A6A1-4221-ABF4-432BD53E38FF}" srcOrd="7" destOrd="0" presId="urn:microsoft.com/office/officeart/2011/layout/CircleProcess"/>
    <dgm:cxn modelId="{3EDF0202-0219-41A8-8BE4-C5094F96D578}" type="presParOf" srcId="{5A9364C4-A6A1-4221-ABF4-432BD53E38FF}" destId="{8EED0AD2-2788-4848-B85E-21518D42E567}" srcOrd="0" destOrd="0" presId="urn:microsoft.com/office/officeart/2011/layout/CircleProcess"/>
    <dgm:cxn modelId="{930137DF-BCF4-495F-8A34-DEB761DCA692}" type="presParOf" srcId="{4E0F5401-A3D1-4509-A7AB-F6EAF34125A3}" destId="{33FC3B2C-12C9-490C-A434-6FB63A433BB3}" srcOrd="8" destOrd="0" presId="urn:microsoft.com/office/officeart/2011/layout/CircleProcess"/>
    <dgm:cxn modelId="{1CCC9E99-C87B-44E2-8DE3-D12137BD7454}" type="presParOf" srcId="{4E0F5401-A3D1-4509-A7AB-F6EAF34125A3}" destId="{2930091F-3B36-467C-8BF4-CD0C69931F65}" srcOrd="9" destOrd="0" presId="urn:microsoft.com/office/officeart/2011/layout/CircleProcess"/>
    <dgm:cxn modelId="{9C2A1F2D-0701-4808-81C1-6677B572ADDE}" type="presParOf" srcId="{2930091F-3B36-467C-8BF4-CD0C69931F65}" destId="{17E13D38-4C1E-42F7-9575-A4475F6B364D}" srcOrd="0" destOrd="0" presId="urn:microsoft.com/office/officeart/2011/layout/CircleProcess"/>
    <dgm:cxn modelId="{84AB72EE-69F0-4371-8640-5A176F7AD62E}" type="presParOf" srcId="{4E0F5401-A3D1-4509-A7AB-F6EAF34125A3}" destId="{AD92A95E-56F7-4B24-AE9A-8B6DD13D6ADA}" srcOrd="10" destOrd="0" presId="urn:microsoft.com/office/officeart/2011/layout/CircleProcess"/>
    <dgm:cxn modelId="{7240D3F9-7402-4A33-8161-94BB07E945BC}" type="presParOf" srcId="{AD92A95E-56F7-4B24-AE9A-8B6DD13D6ADA}" destId="{AE8B3618-51E4-40CB-8959-89F6543AA2E6}" srcOrd="0" destOrd="0" presId="urn:microsoft.com/office/officeart/2011/layout/CircleProcess"/>
    <dgm:cxn modelId="{92D8B303-D147-4725-9F81-455A0F96C781}" type="presParOf" srcId="{4E0F5401-A3D1-4509-A7AB-F6EAF34125A3}" destId="{D37E3E4B-721D-4D7E-A0A2-7CFB83C05052}" srcOrd="11" destOrd="0" presId="urn:microsoft.com/office/officeart/2011/layout/CircleProcess"/>
    <dgm:cxn modelId="{BA90728A-B24A-4270-AC8D-611AE85FE110}" type="presParOf" srcId="{4E0F5401-A3D1-4509-A7AB-F6EAF34125A3}" destId="{2C487B69-8F49-4282-AE8D-7D4985D1DD73}" srcOrd="12" destOrd="0" presId="urn:microsoft.com/office/officeart/2011/layout/CircleProcess"/>
    <dgm:cxn modelId="{1D111BFB-8867-4419-A26C-7805D4FD5324}" type="presParOf" srcId="{2C487B69-8F49-4282-AE8D-7D4985D1DD73}" destId="{CE4F37EA-B455-4568-AEB8-71D02C398989}" srcOrd="0" destOrd="0" presId="urn:microsoft.com/office/officeart/2011/layout/CircleProcess"/>
    <dgm:cxn modelId="{6D1A171B-3136-4583-8BDF-B4969B2C1A95}" type="presParOf" srcId="{4E0F5401-A3D1-4509-A7AB-F6EAF34125A3}" destId="{7C986825-5707-432A-B2FF-F836073D0CE7}" srcOrd="13" destOrd="0" presId="urn:microsoft.com/office/officeart/2011/layout/CircleProcess"/>
    <dgm:cxn modelId="{1B673E65-F71D-4E7E-8B8B-FECA7DDFA237}" type="presParOf" srcId="{7C986825-5707-432A-B2FF-F836073D0CE7}" destId="{053B6854-F134-4F83-8157-766E3BF0E3F1}" srcOrd="0" destOrd="0" presId="urn:microsoft.com/office/officeart/2011/layout/CircleProcess"/>
    <dgm:cxn modelId="{0206C437-AD05-4551-B1ED-52C134FDE974}" type="presParOf" srcId="{4E0F5401-A3D1-4509-A7AB-F6EAF34125A3}" destId="{4AD7929B-6CD5-4204-B6E6-C92E1792AE1A}" srcOrd="14" destOrd="0" presId="urn:microsoft.com/office/officeart/2011/layout/CircleProcess"/>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EC0EBEE-9289-40C3-AC8F-695D0F98C901}">
      <dsp:nvSpPr>
        <dsp:cNvPr id="0" name=""/>
        <dsp:cNvSpPr/>
      </dsp:nvSpPr>
      <dsp:spPr>
        <a:xfrm>
          <a:off x="4431069" y="418753"/>
          <a:ext cx="1010355" cy="1010521"/>
        </a:xfrm>
        <a:prstGeom prst="ellipse">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1594BAD7-DAD6-482E-8F4B-90CBE6C794C7}">
      <dsp:nvSpPr>
        <dsp:cNvPr id="0" name=""/>
        <dsp:cNvSpPr/>
      </dsp:nvSpPr>
      <dsp:spPr>
        <a:xfrm>
          <a:off x="4464407" y="452443"/>
          <a:ext cx="943142" cy="943141"/>
        </a:xfrm>
        <a:prstGeom prst="ellipse">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AU" sz="1100" b="1" kern="1200">
              <a:latin typeface="Arial Nova Cond" panose="020B0506020202020204" pitchFamily="34" charset="0"/>
            </a:rPr>
            <a:t>Service</a:t>
          </a:r>
        </a:p>
      </dsp:txBody>
      <dsp:txXfrm>
        <a:off x="4599372" y="587202"/>
        <a:ext cx="673749" cy="673621"/>
      </dsp:txXfrm>
    </dsp:sp>
    <dsp:sp modelId="{835A3C4E-F6BB-48B3-BE98-933A6AC3D2D5}">
      <dsp:nvSpPr>
        <dsp:cNvPr id="0" name=""/>
        <dsp:cNvSpPr/>
      </dsp:nvSpPr>
      <dsp:spPr>
        <a:xfrm rot="2700000">
          <a:off x="3386358" y="418805"/>
          <a:ext cx="1010238" cy="1010238"/>
        </a:xfrm>
        <a:prstGeom prst="teardrop">
          <a:avLst>
            <a:gd name="adj" fmla="val 100000"/>
          </a:avLst>
        </a:prstGeom>
        <a:solidFill>
          <a:schemeClr val="accent2">
            <a:hueOff val="2487226"/>
            <a:satOff val="0"/>
            <a:lumOff val="-5294"/>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2C86F57-6A6E-4E0D-BB06-F9DBE8581AD0}">
      <dsp:nvSpPr>
        <dsp:cNvPr id="0" name=""/>
        <dsp:cNvSpPr/>
      </dsp:nvSpPr>
      <dsp:spPr>
        <a:xfrm>
          <a:off x="3420713" y="452443"/>
          <a:ext cx="943142" cy="943141"/>
        </a:xfrm>
        <a:prstGeom prst="ellipse">
          <a:avLst/>
        </a:prstGeom>
        <a:solidFill>
          <a:schemeClr val="lt1">
            <a:alpha val="90000"/>
            <a:hueOff val="0"/>
            <a:satOff val="0"/>
            <a:lumOff val="0"/>
            <a:alphaOff val="0"/>
          </a:schemeClr>
        </a:solidFill>
        <a:ln w="25400" cap="flat" cmpd="sng" algn="ctr">
          <a:solidFill>
            <a:schemeClr val="accent2">
              <a:hueOff val="2487226"/>
              <a:satOff val="0"/>
              <a:lumOff val="-5294"/>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AU" sz="1100" b="1" kern="1200">
              <a:latin typeface="Arial Nova Cond" panose="020B0506020202020204" pitchFamily="34" charset="0"/>
            </a:rPr>
            <a:t>Marketing &amp; Sales</a:t>
          </a:r>
        </a:p>
      </dsp:txBody>
      <dsp:txXfrm>
        <a:off x="3555141" y="587202"/>
        <a:ext cx="673749" cy="673621"/>
      </dsp:txXfrm>
    </dsp:sp>
    <dsp:sp modelId="{1F2D70AB-179A-4AA8-8145-7CBF6BFF46C3}">
      <dsp:nvSpPr>
        <dsp:cNvPr id="0" name=""/>
        <dsp:cNvSpPr/>
      </dsp:nvSpPr>
      <dsp:spPr>
        <a:xfrm rot="2700000">
          <a:off x="2342664" y="418805"/>
          <a:ext cx="1010238" cy="1010238"/>
        </a:xfrm>
        <a:prstGeom prst="teardrop">
          <a:avLst>
            <a:gd name="adj" fmla="val 100000"/>
          </a:avLst>
        </a:prstGeom>
        <a:solidFill>
          <a:schemeClr val="accent2">
            <a:hueOff val="4974453"/>
            <a:satOff val="0"/>
            <a:lumOff val="-1058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EED0AD2-2788-4848-B85E-21518D42E567}">
      <dsp:nvSpPr>
        <dsp:cNvPr id="0" name=""/>
        <dsp:cNvSpPr/>
      </dsp:nvSpPr>
      <dsp:spPr>
        <a:xfrm>
          <a:off x="2376482" y="452443"/>
          <a:ext cx="943142" cy="943141"/>
        </a:xfrm>
        <a:prstGeom prst="ellipse">
          <a:avLst/>
        </a:prstGeom>
        <a:solidFill>
          <a:schemeClr val="lt1">
            <a:alpha val="90000"/>
            <a:hueOff val="0"/>
            <a:satOff val="0"/>
            <a:lumOff val="0"/>
            <a:alphaOff val="0"/>
          </a:schemeClr>
        </a:solidFill>
        <a:ln w="25400" cap="flat" cmpd="sng" algn="ctr">
          <a:solidFill>
            <a:schemeClr val="accent2">
              <a:hueOff val="4974453"/>
              <a:satOff val="0"/>
              <a:lumOff val="-10588"/>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AU" sz="1100" b="1" kern="1200">
              <a:latin typeface="Arial Nova Cond" panose="020B0506020202020204" pitchFamily="34" charset="0"/>
            </a:rPr>
            <a:t>Outbound Logistics</a:t>
          </a:r>
        </a:p>
      </dsp:txBody>
      <dsp:txXfrm>
        <a:off x="2510909" y="587202"/>
        <a:ext cx="673749" cy="673621"/>
      </dsp:txXfrm>
    </dsp:sp>
    <dsp:sp modelId="{17E13D38-4C1E-42F7-9575-A4475F6B364D}">
      <dsp:nvSpPr>
        <dsp:cNvPr id="0" name=""/>
        <dsp:cNvSpPr/>
      </dsp:nvSpPr>
      <dsp:spPr>
        <a:xfrm rot="2700000">
          <a:off x="1298433" y="418805"/>
          <a:ext cx="1010238" cy="1010238"/>
        </a:xfrm>
        <a:prstGeom prst="teardrop">
          <a:avLst>
            <a:gd name="adj" fmla="val 100000"/>
          </a:avLst>
        </a:prstGeom>
        <a:solidFill>
          <a:schemeClr val="accent2">
            <a:hueOff val="7461679"/>
            <a:satOff val="0"/>
            <a:lumOff val="-15883"/>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E8B3618-51E4-40CB-8959-89F6543AA2E6}">
      <dsp:nvSpPr>
        <dsp:cNvPr id="0" name=""/>
        <dsp:cNvSpPr/>
      </dsp:nvSpPr>
      <dsp:spPr>
        <a:xfrm>
          <a:off x="1332250" y="452443"/>
          <a:ext cx="943142" cy="943141"/>
        </a:xfrm>
        <a:prstGeom prst="ellipse">
          <a:avLst/>
        </a:prstGeom>
        <a:solidFill>
          <a:schemeClr val="lt1">
            <a:alpha val="90000"/>
            <a:hueOff val="0"/>
            <a:satOff val="0"/>
            <a:lumOff val="0"/>
            <a:alphaOff val="0"/>
          </a:schemeClr>
        </a:solidFill>
        <a:ln w="25400" cap="flat" cmpd="sng" algn="ctr">
          <a:solidFill>
            <a:schemeClr val="accent2">
              <a:hueOff val="7461679"/>
              <a:satOff val="0"/>
              <a:lumOff val="-1588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AU" sz="1100" b="1" kern="1200">
              <a:latin typeface="Arial Nova Cond" panose="020B0506020202020204" pitchFamily="34" charset="0"/>
            </a:rPr>
            <a:t>Operations</a:t>
          </a:r>
        </a:p>
      </dsp:txBody>
      <dsp:txXfrm>
        <a:off x="1467215" y="587202"/>
        <a:ext cx="673749" cy="673621"/>
      </dsp:txXfrm>
    </dsp:sp>
    <dsp:sp modelId="{CE4F37EA-B455-4568-AEB8-71D02C398989}">
      <dsp:nvSpPr>
        <dsp:cNvPr id="0" name=""/>
        <dsp:cNvSpPr/>
      </dsp:nvSpPr>
      <dsp:spPr>
        <a:xfrm rot="2700000">
          <a:off x="254201" y="418805"/>
          <a:ext cx="1010238" cy="1010238"/>
        </a:xfrm>
        <a:prstGeom prst="teardrop">
          <a:avLst>
            <a:gd name="adj" fmla="val 100000"/>
          </a:avLst>
        </a:prstGeom>
        <a:solidFill>
          <a:schemeClr val="accent2">
            <a:hueOff val="9948906"/>
            <a:satOff val="0"/>
            <a:lumOff val="-21177"/>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53B6854-F134-4F83-8157-766E3BF0E3F1}">
      <dsp:nvSpPr>
        <dsp:cNvPr id="0" name=""/>
        <dsp:cNvSpPr/>
      </dsp:nvSpPr>
      <dsp:spPr>
        <a:xfrm>
          <a:off x="288019" y="452443"/>
          <a:ext cx="943142" cy="943141"/>
        </a:xfrm>
        <a:prstGeom prst="ellipse">
          <a:avLst/>
        </a:prstGeom>
        <a:solidFill>
          <a:schemeClr val="lt1">
            <a:alpha val="90000"/>
            <a:hueOff val="0"/>
            <a:satOff val="0"/>
            <a:lumOff val="0"/>
            <a:alphaOff val="0"/>
          </a:schemeClr>
        </a:solidFill>
        <a:ln w="25400" cap="flat" cmpd="sng" algn="ctr">
          <a:solidFill>
            <a:schemeClr val="accent2">
              <a:hueOff val="9948906"/>
              <a:satOff val="0"/>
              <a:lumOff val="-21177"/>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n-AU" sz="1100" b="1" kern="1200">
              <a:latin typeface="Arial Narrow" panose="020B0606020202030204" pitchFamily="34" charset="0"/>
            </a:rPr>
            <a:t>Inbound Logistics</a:t>
          </a:r>
        </a:p>
      </dsp:txBody>
      <dsp:txXfrm>
        <a:off x="422984" y="587202"/>
        <a:ext cx="673749" cy="673621"/>
      </dsp:txXfrm>
    </dsp:sp>
  </dsp:spTree>
</dsp:drawing>
</file>

<file path=word/diagrams/layout1.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R">
  <a:themeElements>
    <a:clrScheme name="Modern Report 1">
      <a:dk1>
        <a:srgbClr val="000000"/>
      </a:dk1>
      <a:lt1>
        <a:srgbClr val="FFFFFF"/>
      </a:lt1>
      <a:dk2>
        <a:srgbClr val="5E5E5E"/>
      </a:dk2>
      <a:lt2>
        <a:srgbClr val="D6D5D5"/>
      </a:lt2>
      <a:accent1>
        <a:srgbClr val="E2B80F"/>
      </a:accent1>
      <a:accent2>
        <a:srgbClr val="FF7900"/>
      </a:accent2>
      <a:accent3>
        <a:srgbClr val="007093"/>
      </a:accent3>
      <a:accent4>
        <a:srgbClr val="005C7C"/>
      </a:accent4>
      <a:accent5>
        <a:srgbClr val="004B67"/>
      </a:accent5>
      <a:accent6>
        <a:srgbClr val="002E44"/>
      </a:accent6>
      <a:hlink>
        <a:srgbClr val="0000FF"/>
      </a:hlink>
      <a:folHlink>
        <a:srgbClr val="FF00FF"/>
      </a:folHlink>
    </a:clrScheme>
    <a:fontScheme name="Custom 12">
      <a:majorFont>
        <a:latin typeface="Franklin Gothic Medium"/>
        <a:ea typeface=""/>
        <a:cs typeface=""/>
      </a:majorFont>
      <a:minorFont>
        <a:latin typeface="Book Antiqua"/>
        <a:ea typeface=""/>
        <a:cs typeface=""/>
      </a:minorFont>
    </a:fontScheme>
    <a:fmtScheme name="Whi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25400" cap="flat">
          <a:solidFill>
            <a:srgbClr val="000000"/>
          </a:solidFill>
          <a:prstDash val="solid"/>
          <a:miter lim="400000"/>
        </a:ln>
        <a:effectLst/>
        <a:sp3d/>
      </a:spPr>
      <a:bodyPr rot="0" spcFirstLastPara="1" vertOverflow="overflow" horzOverflow="overflow" vert="horz" wrap="square" lIns="38100" tIns="38100" rIns="38100" bIns="381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000" b="0" i="0" u="none" strike="noStrike" cap="none" spc="0" normalizeH="0" baseline="0">
            <a:ln>
              <a:noFill/>
            </a:ln>
            <a:solidFill>
              <a:srgbClr val="FFFFFF"/>
            </a:solidFill>
            <a:effectLst>
              <a:outerShdw blurRad="38100" dist="12700" dir="5400000" rotWithShape="0">
                <a:srgbClr val="000000">
                  <a:alpha val="50000"/>
                </a:srgbClr>
              </a:outerShdw>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381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3200" b="0" i="0" u="none" strike="noStrike" cap="none" spc="0" normalizeH="0" baseline="0">
            <a:ln>
              <a:noFill/>
            </a:ln>
            <a:solidFill>
              <a:srgbClr val="000000"/>
            </a:solidFill>
            <a:effectLst/>
            <a:uFillTx/>
            <a:latin typeface="+mn-lt"/>
            <a:ea typeface="+mn-ea"/>
            <a:cs typeface="+mn-cs"/>
            <a:sym typeface="Gill Sans"/>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extLst>
    <a:ext uri="{05A4C25C-085E-4340-85A3-A5531E510DB2}">
      <thm15:themeFamily xmlns:thm15="http://schemas.microsoft.com/office/thememl/2012/main" name="MR" id="{576F8857-8344-CC40-AE0E-EF60A6767544}" vid="{BDC92DF4-E7E1-0844-A1CD-530A464FD27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fa6e671f1cd7e4d96ff9652be322dd5e">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4e2496f70b101db0b8013f30a071bbf7"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E1983F-6286-415F-8BD0-D2570EFEFB27}">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64EEF748-28BC-4AC6-852A-F36B08042488}">
  <ds:schemaRefs>
    <ds:schemaRef ds:uri="http://schemas.openxmlformats.org/officeDocument/2006/bibliography"/>
  </ds:schemaRefs>
</ds:datastoreItem>
</file>

<file path=customXml/itemProps3.xml><?xml version="1.0" encoding="utf-8"?>
<ds:datastoreItem xmlns:ds="http://schemas.openxmlformats.org/officeDocument/2006/customXml" ds:itemID="{D209B3CA-0C8C-48D4-A94D-FB24C1AB2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058DEA-A24B-4A4E-9EA4-6D86FDA62B5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Modern report</Template>
  <TotalTime>0</TotalTime>
  <Pages>29</Pages>
  <Words>4988</Words>
  <Characters>28437</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2021-12-16T11:44:00Z</dcterms:created>
  <dcterms:modified xsi:type="dcterms:W3CDTF">2021-12-27T16:05:00Z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